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2251E" w14:textId="50985519" w:rsidR="007772A7" w:rsidRPr="00977477" w:rsidRDefault="00CF0B1C" w:rsidP="00977477">
      <w:pPr>
        <w:spacing w:before="120" w:after="60" w:line="276" w:lineRule="auto"/>
        <w:jc w:val="center"/>
        <w:rPr>
          <w:rFonts w:ascii="Arial" w:eastAsia="Arial" w:hAnsi="Arial" w:cs="Arial"/>
          <w:b/>
          <w:bCs/>
          <w:sz w:val="20"/>
          <w:szCs w:val="20"/>
        </w:rPr>
      </w:pPr>
      <w:r w:rsidRPr="00977477">
        <w:rPr>
          <w:rFonts w:ascii="Arial" w:eastAsia="Arial" w:hAnsi="Arial" w:cs="Arial"/>
          <w:b/>
          <w:bCs/>
          <w:sz w:val="20"/>
          <w:szCs w:val="20"/>
        </w:rPr>
        <w:t>Template for writing University-wide policy</w:t>
      </w:r>
    </w:p>
    <w:p w14:paraId="2FFE3404" w14:textId="77777777" w:rsidR="00CF0B1C" w:rsidRDefault="00CF0B1C" w:rsidP="00A74D24">
      <w:pPr>
        <w:widowControl/>
        <w:spacing w:after="160" w:line="259" w:lineRule="auto"/>
        <w:rPr>
          <w:rFonts w:ascii="Arial" w:eastAsia="Calibri" w:hAnsi="Arial" w:cs="Arial"/>
          <w:b/>
          <w:bCs/>
          <w:sz w:val="20"/>
          <w:szCs w:val="20"/>
        </w:rPr>
      </w:pPr>
    </w:p>
    <w:p w14:paraId="25091E2C" w14:textId="46E08FEC" w:rsidR="00F354B5" w:rsidRPr="00287868" w:rsidRDefault="00F354B5" w:rsidP="00A74D24">
      <w:pPr>
        <w:widowControl/>
        <w:spacing w:after="160" w:line="259" w:lineRule="auto"/>
        <w:rPr>
          <w:rFonts w:ascii="Arial" w:eastAsia="Calibri" w:hAnsi="Arial" w:cs="Arial"/>
          <w:b/>
          <w:bCs/>
          <w:sz w:val="20"/>
          <w:szCs w:val="20"/>
        </w:rPr>
      </w:pPr>
      <w:r>
        <w:rPr>
          <w:rFonts w:ascii="Arial" w:eastAsia="Calibri" w:hAnsi="Arial" w:cs="Arial"/>
          <w:b/>
          <w:bCs/>
          <w:sz w:val="20"/>
          <w:szCs w:val="20"/>
        </w:rPr>
        <w:t>Terminology</w:t>
      </w:r>
      <w:bookmarkStart w:id="0" w:name="_GoBack"/>
      <w:bookmarkEnd w:id="0"/>
    </w:p>
    <w:p w14:paraId="44D2529E" w14:textId="300A69AB" w:rsidR="00A74D24" w:rsidRPr="00287868" w:rsidRDefault="00F354B5" w:rsidP="00A74D24">
      <w:pPr>
        <w:widowControl/>
        <w:spacing w:after="160" w:line="259" w:lineRule="auto"/>
        <w:rPr>
          <w:rFonts w:ascii="Arial" w:eastAsia="Calibri" w:hAnsi="Arial" w:cs="Arial"/>
          <w:sz w:val="20"/>
          <w:szCs w:val="20"/>
        </w:rPr>
      </w:pPr>
      <w:r>
        <w:rPr>
          <w:rFonts w:ascii="Arial" w:eastAsia="Calibri" w:hAnsi="Arial" w:cs="Arial"/>
          <w:sz w:val="20"/>
          <w:szCs w:val="20"/>
        </w:rPr>
        <w:t>As a reminder, c</w:t>
      </w:r>
      <w:r w:rsidR="00A74D24" w:rsidRPr="00287868">
        <w:rPr>
          <w:rFonts w:ascii="Arial" w:eastAsia="Calibri" w:hAnsi="Arial" w:cs="Arial"/>
          <w:bCs/>
          <w:sz w:val="20"/>
          <w:szCs w:val="20"/>
        </w:rPr>
        <w:t>ompliance with policy is mandatory, unless otherwise indicated. The following section defines particular words that can be used to denote what is mandatory, versus what is advisory. For example:</w:t>
      </w:r>
    </w:p>
    <w:p w14:paraId="53B84A0B" w14:textId="77777777" w:rsidR="00A74D24" w:rsidRPr="00287868" w:rsidRDefault="00A74D24" w:rsidP="00A74D24">
      <w:pPr>
        <w:widowControl/>
        <w:numPr>
          <w:ilvl w:val="0"/>
          <w:numId w:val="26"/>
        </w:numPr>
        <w:spacing w:after="160" w:line="259" w:lineRule="auto"/>
        <w:contextualSpacing/>
        <w:rPr>
          <w:rFonts w:ascii="Arial" w:eastAsia="Calibri" w:hAnsi="Arial" w:cs="Arial"/>
          <w:sz w:val="20"/>
          <w:szCs w:val="20"/>
          <w:lang w:val="en-GB"/>
        </w:rPr>
      </w:pPr>
      <w:r w:rsidRPr="00287868">
        <w:rPr>
          <w:rFonts w:ascii="Arial" w:eastAsia="Calibri" w:hAnsi="Arial" w:cs="Arial"/>
          <w:sz w:val="20"/>
          <w:szCs w:val="20"/>
          <w:lang w:val="en-GB"/>
        </w:rPr>
        <w:t>‘must’ denotes a requirement, which applies in all circumstances, at all times</w:t>
      </w:r>
    </w:p>
    <w:p w14:paraId="18A1A944" w14:textId="233AD1B6" w:rsidR="00A74D24" w:rsidRPr="00287868" w:rsidRDefault="00A74D24" w:rsidP="00CC7914">
      <w:pPr>
        <w:widowControl/>
        <w:numPr>
          <w:ilvl w:val="0"/>
          <w:numId w:val="26"/>
        </w:numPr>
        <w:spacing w:after="160" w:line="259" w:lineRule="auto"/>
        <w:contextualSpacing/>
        <w:rPr>
          <w:rFonts w:ascii="Arial" w:eastAsia="Calibri" w:hAnsi="Arial" w:cs="Arial"/>
          <w:sz w:val="20"/>
          <w:szCs w:val="20"/>
          <w:lang w:val="en-GB"/>
        </w:rPr>
      </w:pPr>
      <w:r w:rsidRPr="00287868">
        <w:rPr>
          <w:rFonts w:ascii="Arial" w:eastAsia="Calibri" w:hAnsi="Arial" w:cs="Arial"/>
          <w:sz w:val="20"/>
          <w:szCs w:val="20"/>
          <w:lang w:val="en-GB"/>
        </w:rPr>
        <w:t>‘should’ denotes a recommendation, to be met on a ‘comply or explain’ basis. This would typically be used in conjunction with an adverb (e.g. ‘normally’ or ‘usually’), with an explanation as to what exceptions might be permissible.</w:t>
      </w:r>
    </w:p>
    <w:p w14:paraId="0CE76654" w14:textId="77777777" w:rsidR="00A74D24" w:rsidRPr="00287868" w:rsidRDefault="00A74D24" w:rsidP="00A74D24">
      <w:pPr>
        <w:widowControl/>
        <w:numPr>
          <w:ilvl w:val="0"/>
          <w:numId w:val="26"/>
        </w:numPr>
        <w:spacing w:after="160" w:line="259" w:lineRule="auto"/>
        <w:contextualSpacing/>
        <w:rPr>
          <w:rFonts w:ascii="Arial" w:eastAsia="Calibri" w:hAnsi="Arial" w:cs="Arial"/>
          <w:sz w:val="20"/>
          <w:szCs w:val="20"/>
          <w:lang w:val="en-GB"/>
        </w:rPr>
      </w:pPr>
      <w:r w:rsidRPr="00287868">
        <w:rPr>
          <w:rFonts w:ascii="Arial" w:eastAsia="Calibri" w:hAnsi="Arial" w:cs="Arial"/>
          <w:sz w:val="20"/>
          <w:szCs w:val="20"/>
          <w:lang w:val="en-GB"/>
        </w:rPr>
        <w:t>‘can’ denotes both capability and possibility</w:t>
      </w:r>
    </w:p>
    <w:p w14:paraId="244D6914" w14:textId="77777777" w:rsidR="00A74D24" w:rsidRPr="00287868" w:rsidRDefault="00A74D24" w:rsidP="00A74D24">
      <w:pPr>
        <w:widowControl/>
        <w:numPr>
          <w:ilvl w:val="0"/>
          <w:numId w:val="26"/>
        </w:numPr>
        <w:spacing w:after="160" w:line="259" w:lineRule="auto"/>
        <w:contextualSpacing/>
        <w:rPr>
          <w:rFonts w:ascii="Arial" w:eastAsia="Calibri" w:hAnsi="Arial" w:cs="Arial"/>
          <w:sz w:val="20"/>
          <w:szCs w:val="20"/>
          <w:lang w:val="en-GB"/>
        </w:rPr>
      </w:pPr>
      <w:r w:rsidRPr="00287868">
        <w:rPr>
          <w:rFonts w:ascii="Arial" w:eastAsia="Calibri" w:hAnsi="Arial" w:cs="Arial"/>
          <w:sz w:val="20"/>
          <w:szCs w:val="20"/>
          <w:lang w:val="en-GB"/>
        </w:rPr>
        <w:t>‘is/are’ is used for a description</w:t>
      </w:r>
    </w:p>
    <w:p w14:paraId="6272A4CC" w14:textId="77777777" w:rsidR="00CC7914" w:rsidRDefault="00CC7914" w:rsidP="00A74D24">
      <w:pPr>
        <w:widowControl/>
        <w:spacing w:after="160" w:line="259" w:lineRule="auto"/>
        <w:rPr>
          <w:rFonts w:ascii="Arial" w:eastAsia="Calibri" w:hAnsi="Arial" w:cs="Arial"/>
          <w:sz w:val="20"/>
          <w:szCs w:val="20"/>
        </w:rPr>
      </w:pPr>
    </w:p>
    <w:p w14:paraId="43BD7860" w14:textId="77777777" w:rsidR="00A74D24" w:rsidRPr="00287868" w:rsidRDefault="00A74D24" w:rsidP="00A74D24">
      <w:pPr>
        <w:widowControl/>
        <w:spacing w:after="160" w:line="259" w:lineRule="auto"/>
        <w:rPr>
          <w:rFonts w:ascii="Arial" w:eastAsia="Calibri" w:hAnsi="Arial" w:cs="Arial"/>
          <w:b/>
          <w:bCs/>
          <w:sz w:val="20"/>
          <w:szCs w:val="20"/>
        </w:rPr>
      </w:pPr>
      <w:r w:rsidRPr="00287868">
        <w:rPr>
          <w:rFonts w:ascii="Arial" w:eastAsia="Calibri" w:hAnsi="Arial" w:cs="Arial"/>
          <w:b/>
          <w:bCs/>
          <w:sz w:val="20"/>
          <w:szCs w:val="20"/>
        </w:rPr>
        <w:t xml:space="preserve">Covering Information </w:t>
      </w:r>
    </w:p>
    <w:tbl>
      <w:tblPr>
        <w:tblStyle w:val="TableGrid1"/>
        <w:tblW w:w="0" w:type="auto"/>
        <w:jc w:val="center"/>
        <w:tblLook w:val="04A0" w:firstRow="1" w:lastRow="0" w:firstColumn="1" w:lastColumn="0" w:noHBand="0" w:noVBand="1"/>
      </w:tblPr>
      <w:tblGrid>
        <w:gridCol w:w="2520"/>
        <w:gridCol w:w="6496"/>
      </w:tblGrid>
      <w:tr w:rsidR="00A74D24" w:rsidRPr="00A74D24" w14:paraId="4C502344" w14:textId="77777777" w:rsidTr="00401F4F">
        <w:trPr>
          <w:jc w:val="center"/>
        </w:trPr>
        <w:tc>
          <w:tcPr>
            <w:tcW w:w="2520" w:type="dxa"/>
          </w:tcPr>
          <w:p w14:paraId="17E02733" w14:textId="77777777" w:rsidR="00A74D24" w:rsidRPr="00287868" w:rsidRDefault="00A74D24" w:rsidP="00A74D24">
            <w:pPr>
              <w:rPr>
                <w:rFonts w:ascii="Arial" w:eastAsia="Calibri" w:hAnsi="Arial" w:cs="Arial"/>
                <w:b/>
                <w:bCs/>
                <w:sz w:val="20"/>
                <w:szCs w:val="20"/>
              </w:rPr>
            </w:pPr>
            <w:r w:rsidRPr="00287868">
              <w:rPr>
                <w:rFonts w:ascii="Arial" w:eastAsia="Calibri" w:hAnsi="Arial" w:cs="Arial"/>
                <w:b/>
                <w:bCs/>
                <w:sz w:val="20"/>
                <w:szCs w:val="20"/>
              </w:rPr>
              <w:t>Policy Title</w:t>
            </w:r>
          </w:p>
        </w:tc>
        <w:tc>
          <w:tcPr>
            <w:tcW w:w="6496" w:type="dxa"/>
          </w:tcPr>
          <w:p w14:paraId="0D4C89D3" w14:textId="328992DE" w:rsidR="00A74D24" w:rsidRPr="00287868" w:rsidRDefault="009F25F2" w:rsidP="00A74D24">
            <w:pPr>
              <w:rPr>
                <w:rFonts w:ascii="Arial" w:eastAsia="Calibri" w:hAnsi="Arial" w:cs="Arial"/>
                <w:bCs/>
                <w:i/>
                <w:iCs/>
                <w:sz w:val="20"/>
                <w:szCs w:val="20"/>
              </w:rPr>
            </w:pPr>
            <w:r>
              <w:rPr>
                <w:rFonts w:ascii="Arial" w:eastAsia="Calibri" w:hAnsi="Arial" w:cs="Arial"/>
                <w:bCs/>
                <w:i/>
                <w:iCs/>
                <w:sz w:val="20"/>
                <w:szCs w:val="20"/>
              </w:rPr>
              <w:t>Title of the Policy</w:t>
            </w:r>
          </w:p>
        </w:tc>
      </w:tr>
      <w:tr w:rsidR="00A74D24" w:rsidRPr="00A74D24" w14:paraId="184D3818" w14:textId="77777777" w:rsidTr="00401F4F">
        <w:trPr>
          <w:jc w:val="center"/>
        </w:trPr>
        <w:tc>
          <w:tcPr>
            <w:tcW w:w="2520" w:type="dxa"/>
          </w:tcPr>
          <w:p w14:paraId="3965C9B6" w14:textId="77777777" w:rsidR="00A74D24" w:rsidRPr="00287868" w:rsidRDefault="00A74D24" w:rsidP="00A74D24">
            <w:pPr>
              <w:rPr>
                <w:rFonts w:ascii="Arial" w:eastAsia="Calibri" w:hAnsi="Arial" w:cs="Arial"/>
                <w:b/>
                <w:bCs/>
                <w:sz w:val="20"/>
                <w:szCs w:val="20"/>
              </w:rPr>
            </w:pPr>
            <w:r w:rsidRPr="00287868">
              <w:rPr>
                <w:rFonts w:ascii="Arial" w:eastAsia="Calibri" w:hAnsi="Arial" w:cs="Arial"/>
                <w:b/>
                <w:bCs/>
                <w:sz w:val="20"/>
                <w:szCs w:val="20"/>
              </w:rPr>
              <w:t>Policy Lead</w:t>
            </w:r>
          </w:p>
        </w:tc>
        <w:tc>
          <w:tcPr>
            <w:tcW w:w="6496" w:type="dxa"/>
          </w:tcPr>
          <w:p w14:paraId="10F81513" w14:textId="77777777" w:rsidR="00A74D24" w:rsidRPr="00287868" w:rsidRDefault="00A74D24" w:rsidP="00A74D24">
            <w:pPr>
              <w:rPr>
                <w:rFonts w:ascii="Arial" w:eastAsia="Calibri" w:hAnsi="Arial" w:cs="Arial"/>
                <w:bCs/>
                <w:i/>
                <w:sz w:val="20"/>
                <w:szCs w:val="20"/>
              </w:rPr>
            </w:pPr>
            <w:r w:rsidRPr="00287868">
              <w:rPr>
                <w:rFonts w:ascii="Arial" w:eastAsia="Calibri" w:hAnsi="Arial" w:cs="Arial"/>
                <w:bCs/>
                <w:i/>
                <w:sz w:val="20"/>
                <w:szCs w:val="20"/>
              </w:rPr>
              <w:t xml:space="preserve">Name and contact details of the policy lead. </w:t>
            </w:r>
          </w:p>
        </w:tc>
      </w:tr>
      <w:tr w:rsidR="00A74D24" w:rsidRPr="00A74D24" w14:paraId="65B6B37D" w14:textId="77777777" w:rsidTr="00401F4F">
        <w:trPr>
          <w:jc w:val="center"/>
        </w:trPr>
        <w:tc>
          <w:tcPr>
            <w:tcW w:w="2520" w:type="dxa"/>
          </w:tcPr>
          <w:p w14:paraId="656DC16A" w14:textId="77777777" w:rsidR="00A74D24" w:rsidRPr="00287868" w:rsidRDefault="00A74D24" w:rsidP="00A74D24">
            <w:pPr>
              <w:rPr>
                <w:rFonts w:ascii="Arial" w:eastAsia="Calibri" w:hAnsi="Arial" w:cs="Arial"/>
                <w:b/>
                <w:bCs/>
                <w:sz w:val="20"/>
                <w:szCs w:val="20"/>
              </w:rPr>
            </w:pPr>
            <w:r w:rsidRPr="00287868">
              <w:rPr>
                <w:rFonts w:ascii="Arial" w:eastAsia="Calibri" w:hAnsi="Arial" w:cs="Arial"/>
                <w:b/>
                <w:bCs/>
                <w:sz w:val="20"/>
                <w:szCs w:val="20"/>
              </w:rPr>
              <w:t>Administrative Lead</w:t>
            </w:r>
          </w:p>
        </w:tc>
        <w:tc>
          <w:tcPr>
            <w:tcW w:w="6496" w:type="dxa"/>
          </w:tcPr>
          <w:p w14:paraId="3EA1F166" w14:textId="77777777" w:rsidR="00A74D24" w:rsidRPr="00287868" w:rsidRDefault="00A74D24" w:rsidP="00A74D24">
            <w:pPr>
              <w:rPr>
                <w:rFonts w:ascii="Arial" w:eastAsia="Calibri" w:hAnsi="Arial" w:cs="Arial"/>
                <w:bCs/>
                <w:i/>
                <w:sz w:val="20"/>
                <w:szCs w:val="20"/>
              </w:rPr>
            </w:pPr>
            <w:r w:rsidRPr="00287868">
              <w:rPr>
                <w:rFonts w:ascii="Arial" w:eastAsia="Calibri" w:hAnsi="Arial" w:cs="Arial"/>
                <w:bCs/>
                <w:i/>
                <w:sz w:val="20"/>
                <w:szCs w:val="20"/>
              </w:rPr>
              <w:t>Normally Director of relevant UAS Division (or equivalent)</w:t>
            </w:r>
          </w:p>
        </w:tc>
      </w:tr>
      <w:tr w:rsidR="00A74D24" w:rsidRPr="00A74D24" w14:paraId="60379CCE" w14:textId="77777777" w:rsidTr="00401F4F">
        <w:trPr>
          <w:jc w:val="center"/>
        </w:trPr>
        <w:tc>
          <w:tcPr>
            <w:tcW w:w="2520" w:type="dxa"/>
          </w:tcPr>
          <w:p w14:paraId="2D10AFA8" w14:textId="77777777" w:rsidR="00A74D24" w:rsidRPr="00287868" w:rsidRDefault="00A74D24" w:rsidP="00A74D24">
            <w:pPr>
              <w:rPr>
                <w:rFonts w:ascii="Arial" w:eastAsia="Calibri" w:hAnsi="Arial" w:cs="Arial"/>
                <w:b/>
                <w:bCs/>
                <w:sz w:val="20"/>
                <w:szCs w:val="20"/>
              </w:rPr>
            </w:pPr>
            <w:r w:rsidRPr="00287868">
              <w:rPr>
                <w:rFonts w:ascii="Arial" w:eastAsia="Calibri" w:hAnsi="Arial" w:cs="Arial"/>
                <w:b/>
                <w:bCs/>
                <w:sz w:val="20"/>
                <w:szCs w:val="20"/>
              </w:rPr>
              <w:t>Academic Lead</w:t>
            </w:r>
          </w:p>
        </w:tc>
        <w:tc>
          <w:tcPr>
            <w:tcW w:w="6496" w:type="dxa"/>
          </w:tcPr>
          <w:p w14:paraId="742F936C" w14:textId="77777777" w:rsidR="00A74D24" w:rsidRPr="00287868" w:rsidRDefault="00A74D24" w:rsidP="00A74D24">
            <w:pPr>
              <w:rPr>
                <w:rFonts w:ascii="Arial" w:eastAsia="Calibri" w:hAnsi="Arial" w:cs="Arial"/>
                <w:bCs/>
                <w:i/>
                <w:sz w:val="20"/>
                <w:szCs w:val="20"/>
              </w:rPr>
            </w:pPr>
            <w:r w:rsidRPr="00287868">
              <w:rPr>
                <w:rFonts w:ascii="Arial" w:eastAsia="Calibri" w:hAnsi="Arial" w:cs="Arial"/>
                <w:bCs/>
                <w:i/>
                <w:sz w:val="20"/>
                <w:szCs w:val="20"/>
              </w:rPr>
              <w:t>Normally a member of the Senior Leadership Team (e.g. a Pro-Vice-Chancellor)</w:t>
            </w:r>
          </w:p>
        </w:tc>
      </w:tr>
      <w:tr w:rsidR="00A74D24" w:rsidRPr="00A74D24" w14:paraId="7B714D05" w14:textId="77777777" w:rsidTr="00401F4F">
        <w:trPr>
          <w:jc w:val="center"/>
        </w:trPr>
        <w:tc>
          <w:tcPr>
            <w:tcW w:w="2520" w:type="dxa"/>
          </w:tcPr>
          <w:p w14:paraId="50876D5E" w14:textId="77777777" w:rsidR="00A74D24" w:rsidRPr="00287868" w:rsidRDefault="00A74D24" w:rsidP="00A74D24">
            <w:pPr>
              <w:rPr>
                <w:rFonts w:ascii="Arial" w:eastAsia="Calibri" w:hAnsi="Arial" w:cs="Arial"/>
                <w:b/>
                <w:bCs/>
                <w:sz w:val="20"/>
                <w:szCs w:val="20"/>
              </w:rPr>
            </w:pPr>
            <w:r w:rsidRPr="00287868">
              <w:rPr>
                <w:rFonts w:ascii="Arial" w:eastAsia="Calibri" w:hAnsi="Arial" w:cs="Arial"/>
                <w:b/>
                <w:bCs/>
                <w:sz w:val="20"/>
                <w:szCs w:val="20"/>
              </w:rPr>
              <w:t>Date of Implementation</w:t>
            </w:r>
          </w:p>
        </w:tc>
        <w:tc>
          <w:tcPr>
            <w:tcW w:w="6496" w:type="dxa"/>
          </w:tcPr>
          <w:p w14:paraId="767B8384" w14:textId="6D93F528" w:rsidR="00A74D24" w:rsidRPr="00287868" w:rsidRDefault="00A74D24" w:rsidP="00A74D24">
            <w:pPr>
              <w:rPr>
                <w:rFonts w:ascii="Arial" w:eastAsia="Calibri" w:hAnsi="Arial" w:cs="Arial"/>
                <w:bCs/>
                <w:sz w:val="20"/>
                <w:szCs w:val="20"/>
              </w:rPr>
            </w:pPr>
          </w:p>
        </w:tc>
      </w:tr>
      <w:tr w:rsidR="00A74D24" w:rsidRPr="00A74D24" w14:paraId="6FD8D012" w14:textId="77777777" w:rsidTr="00401F4F">
        <w:trPr>
          <w:jc w:val="center"/>
        </w:trPr>
        <w:tc>
          <w:tcPr>
            <w:tcW w:w="2520" w:type="dxa"/>
          </w:tcPr>
          <w:p w14:paraId="44A4B293" w14:textId="77777777" w:rsidR="00A74D24" w:rsidRPr="00287868" w:rsidRDefault="00A74D24" w:rsidP="00A74D24">
            <w:pPr>
              <w:rPr>
                <w:rFonts w:ascii="Arial" w:eastAsia="Calibri" w:hAnsi="Arial" w:cs="Arial"/>
                <w:b/>
                <w:bCs/>
                <w:sz w:val="20"/>
                <w:szCs w:val="20"/>
              </w:rPr>
            </w:pPr>
            <w:r w:rsidRPr="00287868">
              <w:rPr>
                <w:rFonts w:ascii="Arial" w:eastAsia="Calibri" w:hAnsi="Arial" w:cs="Arial"/>
                <w:b/>
                <w:bCs/>
                <w:sz w:val="20"/>
                <w:szCs w:val="20"/>
              </w:rPr>
              <w:t>Approving Body/Bodies</w:t>
            </w:r>
          </w:p>
        </w:tc>
        <w:tc>
          <w:tcPr>
            <w:tcW w:w="6496" w:type="dxa"/>
          </w:tcPr>
          <w:p w14:paraId="7D6391AF" w14:textId="77777777" w:rsidR="00A74D24" w:rsidRPr="00287868" w:rsidRDefault="00A74D24" w:rsidP="00A74D24">
            <w:pPr>
              <w:rPr>
                <w:rFonts w:ascii="Arial" w:eastAsia="Calibri" w:hAnsi="Arial" w:cs="Arial"/>
                <w:bCs/>
                <w:sz w:val="20"/>
                <w:szCs w:val="20"/>
              </w:rPr>
            </w:pPr>
            <w:r w:rsidRPr="00287868">
              <w:rPr>
                <w:rFonts w:ascii="Arial" w:eastAsia="Calibri" w:hAnsi="Arial" w:cs="Arial"/>
                <w:bCs/>
                <w:i/>
                <w:sz w:val="20"/>
                <w:szCs w:val="20"/>
              </w:rPr>
              <w:t>Committee Name(s) &amp; paper/minute reference.</w:t>
            </w:r>
          </w:p>
        </w:tc>
      </w:tr>
      <w:tr w:rsidR="00A74D24" w:rsidRPr="00A74D24" w14:paraId="1C6A27FF" w14:textId="77777777" w:rsidTr="00401F4F">
        <w:trPr>
          <w:trHeight w:val="1213"/>
          <w:jc w:val="center"/>
        </w:trPr>
        <w:tc>
          <w:tcPr>
            <w:tcW w:w="2520" w:type="dxa"/>
            <w:vAlign w:val="center"/>
          </w:tcPr>
          <w:p w14:paraId="6BB33926" w14:textId="77777777" w:rsidR="00A74D24" w:rsidRPr="00287868" w:rsidRDefault="00A74D24" w:rsidP="00A74D24">
            <w:pPr>
              <w:rPr>
                <w:rFonts w:ascii="Arial" w:eastAsia="Calibri" w:hAnsi="Arial" w:cs="Arial"/>
                <w:b/>
                <w:bCs/>
                <w:sz w:val="20"/>
                <w:szCs w:val="20"/>
              </w:rPr>
            </w:pPr>
            <w:r w:rsidRPr="00287868">
              <w:rPr>
                <w:rFonts w:ascii="Arial" w:eastAsia="Calibri" w:hAnsi="Arial" w:cs="Arial"/>
                <w:b/>
                <w:bCs/>
                <w:sz w:val="20"/>
                <w:szCs w:val="20"/>
              </w:rPr>
              <w:t>Responsibility for Implementation</w:t>
            </w:r>
          </w:p>
        </w:tc>
        <w:tc>
          <w:tcPr>
            <w:tcW w:w="6496" w:type="dxa"/>
            <w:vAlign w:val="center"/>
          </w:tcPr>
          <w:p w14:paraId="55A45553" w14:textId="77777777" w:rsidR="00A74D24" w:rsidRPr="00287868" w:rsidRDefault="00A74D24" w:rsidP="00A74D24">
            <w:pPr>
              <w:rPr>
                <w:rFonts w:ascii="Arial" w:eastAsia="Calibri" w:hAnsi="Arial" w:cs="Arial"/>
                <w:b/>
                <w:bCs/>
                <w:sz w:val="20"/>
                <w:szCs w:val="20"/>
              </w:rPr>
            </w:pPr>
            <w:r w:rsidRPr="00287868">
              <w:rPr>
                <w:rFonts w:ascii="Arial" w:eastAsia="Calibri" w:hAnsi="Arial" w:cs="Arial"/>
                <w:bCs/>
                <w:i/>
                <w:sz w:val="20"/>
                <w:szCs w:val="20"/>
              </w:rPr>
              <w:t>Who is responsible for implementing the Policy? At which level of the University does this sit?</w:t>
            </w:r>
            <w:r w:rsidRPr="00287868">
              <w:rPr>
                <w:rFonts w:ascii="Arial" w:eastAsia="Calibri" w:hAnsi="Arial" w:cs="Arial"/>
                <w:bCs/>
                <w:i/>
                <w:sz w:val="20"/>
                <w:szCs w:val="20"/>
                <w:vertAlign w:val="superscript"/>
              </w:rPr>
              <w:footnoteReference w:id="1"/>
            </w:r>
          </w:p>
        </w:tc>
      </w:tr>
      <w:tr w:rsidR="00A74D24" w:rsidRPr="00A74D24" w14:paraId="2943FA74" w14:textId="77777777" w:rsidTr="00401F4F">
        <w:trPr>
          <w:jc w:val="center"/>
        </w:trPr>
        <w:tc>
          <w:tcPr>
            <w:tcW w:w="2520" w:type="dxa"/>
          </w:tcPr>
          <w:p w14:paraId="2F8D291F" w14:textId="77777777" w:rsidR="00A74D24" w:rsidRPr="00287868" w:rsidRDefault="00A74D24" w:rsidP="00A74D24">
            <w:pPr>
              <w:rPr>
                <w:rFonts w:ascii="Arial" w:eastAsia="Calibri" w:hAnsi="Arial" w:cs="Arial"/>
                <w:b/>
                <w:bCs/>
                <w:sz w:val="20"/>
                <w:szCs w:val="20"/>
              </w:rPr>
            </w:pPr>
            <w:r w:rsidRPr="00287868">
              <w:rPr>
                <w:rFonts w:ascii="Arial" w:eastAsia="Calibri" w:hAnsi="Arial" w:cs="Arial"/>
                <w:b/>
                <w:bCs/>
                <w:sz w:val="20"/>
                <w:szCs w:val="20"/>
              </w:rPr>
              <w:t>Date of Last Review</w:t>
            </w:r>
          </w:p>
        </w:tc>
        <w:tc>
          <w:tcPr>
            <w:tcW w:w="6496" w:type="dxa"/>
          </w:tcPr>
          <w:p w14:paraId="556F48AD" w14:textId="77777777" w:rsidR="00A74D24" w:rsidRPr="00287868" w:rsidRDefault="00A74D24" w:rsidP="00A74D24">
            <w:pPr>
              <w:rPr>
                <w:rFonts w:ascii="Arial" w:eastAsia="Calibri" w:hAnsi="Arial" w:cs="Arial"/>
                <w:bCs/>
                <w:i/>
                <w:iCs/>
                <w:sz w:val="20"/>
                <w:szCs w:val="20"/>
              </w:rPr>
            </w:pPr>
          </w:p>
        </w:tc>
      </w:tr>
      <w:tr w:rsidR="00A74D24" w:rsidRPr="00A74D24" w14:paraId="37D794DF" w14:textId="77777777" w:rsidTr="00401F4F">
        <w:trPr>
          <w:jc w:val="center"/>
        </w:trPr>
        <w:tc>
          <w:tcPr>
            <w:tcW w:w="2520" w:type="dxa"/>
          </w:tcPr>
          <w:p w14:paraId="2FEBF34E" w14:textId="77777777" w:rsidR="00A74D24" w:rsidRPr="00287868" w:rsidRDefault="00A74D24" w:rsidP="00A74D24">
            <w:pPr>
              <w:rPr>
                <w:rFonts w:ascii="Arial" w:eastAsia="Calibri" w:hAnsi="Arial" w:cs="Arial"/>
                <w:b/>
                <w:bCs/>
                <w:sz w:val="20"/>
                <w:szCs w:val="20"/>
              </w:rPr>
            </w:pPr>
            <w:r w:rsidRPr="00287868">
              <w:rPr>
                <w:rFonts w:ascii="Arial" w:eastAsia="Calibri" w:hAnsi="Arial" w:cs="Arial"/>
                <w:b/>
                <w:bCs/>
                <w:sz w:val="20"/>
                <w:szCs w:val="20"/>
              </w:rPr>
              <w:t>Date of Next Review</w:t>
            </w:r>
          </w:p>
        </w:tc>
        <w:tc>
          <w:tcPr>
            <w:tcW w:w="6496" w:type="dxa"/>
          </w:tcPr>
          <w:p w14:paraId="09E1D5E6" w14:textId="77777777" w:rsidR="00A74D24" w:rsidRPr="00287868" w:rsidRDefault="00A74D24" w:rsidP="00A74D24">
            <w:pPr>
              <w:rPr>
                <w:rFonts w:ascii="Arial" w:eastAsia="Calibri" w:hAnsi="Arial" w:cs="Arial"/>
                <w:bCs/>
                <w:i/>
                <w:iCs/>
                <w:sz w:val="20"/>
                <w:szCs w:val="20"/>
              </w:rPr>
            </w:pPr>
            <w:r w:rsidRPr="00287868">
              <w:rPr>
                <w:rFonts w:ascii="Arial" w:eastAsia="Calibri" w:hAnsi="Arial" w:cs="Arial"/>
                <w:bCs/>
                <w:i/>
                <w:iCs/>
                <w:sz w:val="20"/>
                <w:szCs w:val="20"/>
              </w:rPr>
              <w:t>As a suggestion, every 3 years unless otherwise required.</w:t>
            </w:r>
          </w:p>
        </w:tc>
      </w:tr>
      <w:tr w:rsidR="00A74D24" w:rsidRPr="00A74D24" w14:paraId="228E2FAF" w14:textId="77777777" w:rsidTr="00401F4F">
        <w:trPr>
          <w:jc w:val="center"/>
        </w:trPr>
        <w:tc>
          <w:tcPr>
            <w:tcW w:w="2520" w:type="dxa"/>
          </w:tcPr>
          <w:p w14:paraId="64771151" w14:textId="77777777" w:rsidR="00A74D24" w:rsidRPr="00287868" w:rsidRDefault="00A74D24" w:rsidP="00A74D24">
            <w:pPr>
              <w:rPr>
                <w:rFonts w:ascii="Arial" w:eastAsia="Calibri" w:hAnsi="Arial" w:cs="Arial"/>
                <w:b/>
                <w:bCs/>
                <w:sz w:val="20"/>
                <w:szCs w:val="20"/>
              </w:rPr>
            </w:pPr>
            <w:r w:rsidRPr="00287868">
              <w:rPr>
                <w:rFonts w:ascii="Arial" w:eastAsia="Calibri" w:hAnsi="Arial" w:cs="Arial"/>
                <w:b/>
                <w:bCs/>
                <w:sz w:val="20"/>
                <w:szCs w:val="20"/>
              </w:rPr>
              <w:t>Current Version Number</w:t>
            </w:r>
          </w:p>
        </w:tc>
        <w:tc>
          <w:tcPr>
            <w:tcW w:w="6496" w:type="dxa"/>
          </w:tcPr>
          <w:p w14:paraId="46E03641" w14:textId="77777777" w:rsidR="00A74D24" w:rsidRPr="00287868" w:rsidRDefault="00A74D24" w:rsidP="00A74D24">
            <w:pPr>
              <w:rPr>
                <w:rFonts w:ascii="Arial" w:eastAsia="Calibri" w:hAnsi="Arial" w:cs="Arial"/>
                <w:bCs/>
                <w:sz w:val="20"/>
                <w:szCs w:val="20"/>
              </w:rPr>
            </w:pPr>
          </w:p>
        </w:tc>
      </w:tr>
    </w:tbl>
    <w:p w14:paraId="43C81EC5" w14:textId="77777777" w:rsidR="00A74D24" w:rsidRPr="00287868" w:rsidRDefault="00A74D24" w:rsidP="00A74D24">
      <w:pPr>
        <w:widowControl/>
        <w:spacing w:after="160" w:line="259" w:lineRule="auto"/>
        <w:rPr>
          <w:rFonts w:ascii="Arial" w:eastAsia="Calibri" w:hAnsi="Arial" w:cs="Arial"/>
          <w:i/>
          <w:sz w:val="20"/>
          <w:szCs w:val="20"/>
        </w:rPr>
      </w:pPr>
    </w:p>
    <w:p w14:paraId="6F514F5E" w14:textId="77777777" w:rsidR="00A74D24" w:rsidRPr="00287868" w:rsidRDefault="00A74D24" w:rsidP="00A74D24">
      <w:pPr>
        <w:widowControl/>
        <w:spacing w:after="160" w:line="259" w:lineRule="auto"/>
        <w:rPr>
          <w:rFonts w:ascii="Arial" w:eastAsia="Calibri" w:hAnsi="Arial" w:cs="Arial"/>
          <w:b/>
          <w:bCs/>
          <w:sz w:val="20"/>
          <w:szCs w:val="20"/>
        </w:rPr>
      </w:pPr>
      <w:r w:rsidRPr="00287868">
        <w:rPr>
          <w:rFonts w:ascii="Arial" w:eastAsia="Calibri" w:hAnsi="Arial" w:cs="Arial"/>
          <w:b/>
          <w:bCs/>
          <w:sz w:val="20"/>
          <w:szCs w:val="20"/>
        </w:rPr>
        <w:br w:type="page"/>
      </w:r>
    </w:p>
    <w:p w14:paraId="1D5EC741" w14:textId="77777777" w:rsidR="00A74D24" w:rsidRPr="00287868" w:rsidRDefault="00A74D24" w:rsidP="00A74D24">
      <w:pPr>
        <w:widowControl/>
        <w:spacing w:after="160" w:line="259" w:lineRule="auto"/>
        <w:jc w:val="center"/>
        <w:rPr>
          <w:rFonts w:ascii="Arial" w:eastAsia="Calibri" w:hAnsi="Arial" w:cs="Arial"/>
          <w:b/>
          <w:bCs/>
          <w:sz w:val="20"/>
          <w:szCs w:val="20"/>
        </w:rPr>
      </w:pPr>
      <w:r w:rsidRPr="00287868">
        <w:rPr>
          <w:rFonts w:ascii="Arial" w:eastAsia="Calibri" w:hAnsi="Arial" w:cs="Arial"/>
          <w:b/>
          <w:bCs/>
          <w:sz w:val="20"/>
          <w:szCs w:val="20"/>
        </w:rPr>
        <w:lastRenderedPageBreak/>
        <w:t>TITLE OF POLICY</w:t>
      </w:r>
    </w:p>
    <w:p w14:paraId="4C5D6178" w14:textId="77777777" w:rsidR="00A74D24" w:rsidRPr="00287868" w:rsidRDefault="00A74D24" w:rsidP="00A74D24">
      <w:pPr>
        <w:widowControl/>
        <w:numPr>
          <w:ilvl w:val="0"/>
          <w:numId w:val="25"/>
        </w:numPr>
        <w:spacing w:after="160" w:line="259" w:lineRule="auto"/>
        <w:contextualSpacing/>
        <w:rPr>
          <w:rFonts w:ascii="Arial" w:eastAsia="Calibri" w:hAnsi="Arial" w:cs="Arial"/>
          <w:b/>
          <w:bCs/>
          <w:sz w:val="20"/>
          <w:szCs w:val="20"/>
        </w:rPr>
      </w:pPr>
      <w:r w:rsidRPr="00287868">
        <w:rPr>
          <w:rFonts w:ascii="Arial" w:eastAsia="Calibri" w:hAnsi="Arial" w:cs="Arial"/>
          <w:b/>
          <w:bCs/>
          <w:sz w:val="20"/>
          <w:szCs w:val="20"/>
        </w:rPr>
        <w:t>Policy Statement</w:t>
      </w:r>
    </w:p>
    <w:p w14:paraId="35711E92" w14:textId="77777777" w:rsidR="00A74D24" w:rsidRPr="00287868" w:rsidRDefault="00A74D24" w:rsidP="00A74D24">
      <w:pPr>
        <w:widowControl/>
        <w:spacing w:after="160" w:line="259" w:lineRule="auto"/>
        <w:ind w:left="720"/>
        <w:contextualSpacing/>
        <w:rPr>
          <w:rFonts w:ascii="Arial" w:eastAsia="Calibri" w:hAnsi="Arial" w:cs="Arial"/>
          <w:sz w:val="20"/>
          <w:szCs w:val="20"/>
        </w:rPr>
      </w:pPr>
      <w:r w:rsidRPr="00287868">
        <w:rPr>
          <w:rFonts w:ascii="Arial" w:eastAsia="Calibri" w:hAnsi="Arial" w:cs="Arial"/>
          <w:sz w:val="20"/>
          <w:szCs w:val="20"/>
        </w:rPr>
        <w:t>Why do we need the policy? Set out the purpose of the policy, aims and objectives.</w:t>
      </w:r>
    </w:p>
    <w:p w14:paraId="4FAEA90B" w14:textId="77777777" w:rsidR="00A74D24" w:rsidRPr="00287868" w:rsidRDefault="00A74D24" w:rsidP="00A74D24">
      <w:pPr>
        <w:widowControl/>
        <w:spacing w:after="160" w:line="259" w:lineRule="auto"/>
        <w:ind w:left="720"/>
        <w:contextualSpacing/>
        <w:rPr>
          <w:rFonts w:ascii="Arial" w:eastAsia="Calibri" w:hAnsi="Arial" w:cs="Arial"/>
          <w:sz w:val="20"/>
          <w:szCs w:val="20"/>
        </w:rPr>
      </w:pPr>
    </w:p>
    <w:p w14:paraId="7A97FB4F" w14:textId="77777777" w:rsidR="00A74D24" w:rsidRPr="00287868" w:rsidRDefault="00A74D24" w:rsidP="00A74D24">
      <w:pPr>
        <w:widowControl/>
        <w:numPr>
          <w:ilvl w:val="0"/>
          <w:numId w:val="25"/>
        </w:numPr>
        <w:spacing w:after="160" w:line="259" w:lineRule="auto"/>
        <w:contextualSpacing/>
        <w:rPr>
          <w:rFonts w:ascii="Arial" w:eastAsia="Calibri" w:hAnsi="Arial" w:cs="Arial"/>
          <w:sz w:val="20"/>
          <w:szCs w:val="20"/>
        </w:rPr>
      </w:pPr>
      <w:r w:rsidRPr="00287868">
        <w:rPr>
          <w:rFonts w:ascii="Arial" w:eastAsia="Calibri" w:hAnsi="Arial" w:cs="Arial"/>
          <w:b/>
          <w:bCs/>
          <w:sz w:val="20"/>
          <w:szCs w:val="20"/>
        </w:rPr>
        <w:t>Scope/Application of the Policy</w:t>
      </w:r>
    </w:p>
    <w:p w14:paraId="3391109E" w14:textId="77777777" w:rsidR="00A74D24" w:rsidRPr="00287868" w:rsidRDefault="00A74D24" w:rsidP="00A74D24">
      <w:pPr>
        <w:widowControl/>
        <w:spacing w:after="160" w:line="259" w:lineRule="auto"/>
        <w:ind w:left="720"/>
        <w:contextualSpacing/>
        <w:rPr>
          <w:rFonts w:ascii="Arial" w:eastAsia="Calibri" w:hAnsi="Arial" w:cs="Arial"/>
          <w:sz w:val="20"/>
          <w:szCs w:val="20"/>
        </w:rPr>
      </w:pPr>
      <w:r w:rsidRPr="00287868">
        <w:rPr>
          <w:rFonts w:ascii="Arial" w:eastAsia="Calibri" w:hAnsi="Arial" w:cs="Arial"/>
          <w:sz w:val="20"/>
          <w:szCs w:val="20"/>
        </w:rPr>
        <w:t xml:space="preserve">To whom does the policy apply? Policy leads must be clear in identifying exactly to whom the policy applies, seeking advice as appropriate. </w:t>
      </w:r>
    </w:p>
    <w:p w14:paraId="5F374E3F" w14:textId="77777777" w:rsidR="00A74D24" w:rsidRPr="00287868" w:rsidRDefault="00A74D24" w:rsidP="00A74D24">
      <w:pPr>
        <w:widowControl/>
        <w:spacing w:after="160" w:line="259" w:lineRule="auto"/>
        <w:ind w:left="720"/>
        <w:contextualSpacing/>
        <w:rPr>
          <w:rFonts w:ascii="Arial" w:eastAsia="Calibri" w:hAnsi="Arial" w:cs="Arial"/>
          <w:sz w:val="20"/>
          <w:szCs w:val="20"/>
        </w:rPr>
      </w:pPr>
    </w:p>
    <w:p w14:paraId="67C1A059" w14:textId="77777777" w:rsidR="00A74D24" w:rsidRPr="00287868" w:rsidRDefault="00A74D24" w:rsidP="00A74D24">
      <w:pPr>
        <w:widowControl/>
        <w:numPr>
          <w:ilvl w:val="0"/>
          <w:numId w:val="25"/>
        </w:numPr>
        <w:spacing w:after="160" w:line="259" w:lineRule="auto"/>
        <w:contextualSpacing/>
        <w:rPr>
          <w:rFonts w:ascii="Arial" w:eastAsia="Calibri" w:hAnsi="Arial" w:cs="Arial"/>
          <w:sz w:val="20"/>
          <w:szCs w:val="20"/>
        </w:rPr>
      </w:pPr>
      <w:r w:rsidRPr="00287868">
        <w:rPr>
          <w:rFonts w:ascii="Arial" w:eastAsia="Calibri" w:hAnsi="Arial" w:cs="Arial"/>
          <w:sz w:val="20"/>
          <w:szCs w:val="20"/>
          <w:u w:val="single"/>
        </w:rPr>
        <w:t>One or more</w:t>
      </w:r>
      <w:r w:rsidRPr="00287868">
        <w:rPr>
          <w:rFonts w:ascii="Arial" w:eastAsia="Calibri" w:hAnsi="Arial" w:cs="Arial"/>
          <w:sz w:val="20"/>
          <w:szCs w:val="20"/>
        </w:rPr>
        <w:t xml:space="preserve"> other sections as required by the policy in question (e.g. any definitions of terms that might be required or a high level process that must be followed). What is included here will be highly dependent on the policy area in question, but overall guidance would be to keep it brief and concise. Please see the </w:t>
      </w:r>
      <w:hyperlink r:id="rId11" w:history="1">
        <w:r w:rsidRPr="00287868">
          <w:rPr>
            <w:rFonts w:ascii="Arial" w:eastAsia="Calibri" w:hAnsi="Arial" w:cs="Arial"/>
            <w:color w:val="0563C1"/>
            <w:sz w:val="20"/>
            <w:szCs w:val="20"/>
            <w:u w:val="single"/>
          </w:rPr>
          <w:t>Conflict of Interest Policy</w:t>
        </w:r>
      </w:hyperlink>
      <w:r w:rsidRPr="00287868">
        <w:rPr>
          <w:rFonts w:ascii="Arial" w:eastAsia="Calibri" w:hAnsi="Arial" w:cs="Arial"/>
          <w:sz w:val="20"/>
          <w:szCs w:val="20"/>
        </w:rPr>
        <w:t xml:space="preserve"> and </w:t>
      </w:r>
      <w:hyperlink r:id="rId12" w:history="1">
        <w:r w:rsidRPr="00287868">
          <w:rPr>
            <w:rFonts w:ascii="Arial" w:eastAsia="Calibri" w:hAnsi="Arial" w:cs="Arial"/>
            <w:color w:val="0563C1"/>
            <w:sz w:val="20"/>
            <w:szCs w:val="20"/>
            <w:u w:val="single"/>
          </w:rPr>
          <w:t>Policy on Payments to External Committee Members</w:t>
        </w:r>
      </w:hyperlink>
      <w:r w:rsidRPr="00287868">
        <w:rPr>
          <w:rFonts w:ascii="Arial" w:eastAsia="Calibri" w:hAnsi="Arial" w:cs="Arial"/>
          <w:sz w:val="20"/>
          <w:szCs w:val="20"/>
        </w:rPr>
        <w:t xml:space="preserve"> as examples.</w:t>
      </w:r>
    </w:p>
    <w:p w14:paraId="0A3171E4" w14:textId="77777777" w:rsidR="00A74D24" w:rsidRPr="00287868" w:rsidRDefault="00A74D24" w:rsidP="00A74D24">
      <w:pPr>
        <w:widowControl/>
        <w:spacing w:after="160" w:line="259" w:lineRule="auto"/>
        <w:ind w:left="720"/>
        <w:contextualSpacing/>
        <w:rPr>
          <w:rFonts w:ascii="Arial" w:eastAsia="Calibri" w:hAnsi="Arial" w:cs="Arial"/>
          <w:sz w:val="20"/>
          <w:szCs w:val="20"/>
        </w:rPr>
      </w:pPr>
    </w:p>
    <w:p w14:paraId="25EAFF76" w14:textId="77777777" w:rsidR="00A74D24" w:rsidRPr="00287868" w:rsidRDefault="00A74D24" w:rsidP="00A74D24">
      <w:pPr>
        <w:widowControl/>
        <w:numPr>
          <w:ilvl w:val="0"/>
          <w:numId w:val="25"/>
        </w:numPr>
        <w:spacing w:after="160" w:line="259" w:lineRule="auto"/>
        <w:contextualSpacing/>
        <w:rPr>
          <w:rFonts w:ascii="Arial" w:eastAsia="Calibri" w:hAnsi="Arial" w:cs="Arial"/>
          <w:sz w:val="20"/>
          <w:szCs w:val="20"/>
        </w:rPr>
      </w:pPr>
      <w:r w:rsidRPr="00287868">
        <w:rPr>
          <w:rFonts w:ascii="Arial" w:eastAsia="Calibri" w:hAnsi="Arial" w:cs="Arial"/>
          <w:b/>
          <w:bCs/>
          <w:sz w:val="20"/>
          <w:szCs w:val="20"/>
        </w:rPr>
        <w:t>Key Roles and Responsibilities</w:t>
      </w:r>
    </w:p>
    <w:p w14:paraId="43571E38" w14:textId="5E424580" w:rsidR="00A74D24" w:rsidRPr="00287868" w:rsidRDefault="00A74D24" w:rsidP="00A74D24">
      <w:pPr>
        <w:widowControl/>
        <w:spacing w:after="160" w:line="259" w:lineRule="auto"/>
        <w:ind w:left="720"/>
        <w:contextualSpacing/>
        <w:rPr>
          <w:rFonts w:ascii="Arial" w:eastAsia="Calibri" w:hAnsi="Arial" w:cs="Arial"/>
          <w:sz w:val="20"/>
          <w:szCs w:val="20"/>
        </w:rPr>
      </w:pPr>
      <w:r w:rsidRPr="00287868">
        <w:rPr>
          <w:rFonts w:ascii="Arial" w:eastAsia="Calibri" w:hAnsi="Arial" w:cs="Arial"/>
          <w:sz w:val="20"/>
          <w:szCs w:val="20"/>
        </w:rPr>
        <w:t xml:space="preserve">This should provide a clear understanding of expectations – </w:t>
      </w:r>
      <w:r w:rsidR="00D91465">
        <w:rPr>
          <w:rFonts w:ascii="Arial" w:eastAsia="Calibri" w:hAnsi="Arial" w:cs="Arial"/>
          <w:sz w:val="20"/>
          <w:szCs w:val="20"/>
        </w:rPr>
        <w:t>remember that</w:t>
      </w:r>
      <w:r w:rsidRPr="00287868">
        <w:rPr>
          <w:rFonts w:ascii="Arial" w:eastAsia="Calibri" w:hAnsi="Arial" w:cs="Arial"/>
          <w:sz w:val="20"/>
          <w:szCs w:val="20"/>
        </w:rPr>
        <w:t xml:space="preserve"> compliance with Policies is compulsory/mandated. Therefore, this section needs to be clear on who is responsible for what. </w:t>
      </w:r>
    </w:p>
    <w:p w14:paraId="002F27B5" w14:textId="77777777" w:rsidR="00A74D24" w:rsidRPr="00287868" w:rsidRDefault="00A74D24" w:rsidP="00A74D24">
      <w:pPr>
        <w:widowControl/>
        <w:numPr>
          <w:ilvl w:val="1"/>
          <w:numId w:val="25"/>
        </w:numPr>
        <w:spacing w:after="160" w:line="259" w:lineRule="auto"/>
        <w:contextualSpacing/>
        <w:rPr>
          <w:rFonts w:ascii="Arial" w:eastAsia="Calibri" w:hAnsi="Arial" w:cs="Arial"/>
          <w:sz w:val="20"/>
          <w:szCs w:val="20"/>
        </w:rPr>
      </w:pPr>
      <w:r w:rsidRPr="00287868">
        <w:rPr>
          <w:rFonts w:ascii="Arial" w:eastAsia="Calibri" w:hAnsi="Arial" w:cs="Arial"/>
          <w:sz w:val="20"/>
          <w:szCs w:val="20"/>
        </w:rPr>
        <w:t xml:space="preserve">Who owns the Policy? The Policy owner is responsible for developing the policy, dissemination, maintenance and review. </w:t>
      </w:r>
    </w:p>
    <w:p w14:paraId="2C130AAB" w14:textId="77777777" w:rsidR="00A74D24" w:rsidRPr="00287868" w:rsidRDefault="00A74D24" w:rsidP="00A74D24">
      <w:pPr>
        <w:widowControl/>
        <w:numPr>
          <w:ilvl w:val="1"/>
          <w:numId w:val="25"/>
        </w:numPr>
        <w:spacing w:after="160" w:line="259" w:lineRule="auto"/>
        <w:contextualSpacing/>
        <w:rPr>
          <w:rFonts w:ascii="Arial" w:eastAsia="Calibri" w:hAnsi="Arial" w:cs="Arial"/>
          <w:sz w:val="20"/>
          <w:szCs w:val="20"/>
        </w:rPr>
      </w:pPr>
      <w:r w:rsidRPr="00287868">
        <w:rPr>
          <w:rFonts w:ascii="Arial" w:eastAsia="Calibri" w:hAnsi="Arial" w:cs="Arial"/>
          <w:sz w:val="20"/>
          <w:szCs w:val="20"/>
        </w:rPr>
        <w:t xml:space="preserve">Do different responsibilities apply to different individuals for certain parts of the Policy? If so, please specify. </w:t>
      </w:r>
    </w:p>
    <w:p w14:paraId="718D19A3" w14:textId="77777777" w:rsidR="00A74D24" w:rsidRPr="00287868" w:rsidRDefault="00A74D24" w:rsidP="00A74D24">
      <w:pPr>
        <w:widowControl/>
        <w:numPr>
          <w:ilvl w:val="1"/>
          <w:numId w:val="25"/>
        </w:numPr>
        <w:spacing w:after="160" w:line="259" w:lineRule="auto"/>
        <w:contextualSpacing/>
        <w:rPr>
          <w:rFonts w:ascii="Arial" w:eastAsia="Calibri" w:hAnsi="Arial" w:cs="Arial"/>
          <w:sz w:val="20"/>
          <w:szCs w:val="20"/>
        </w:rPr>
      </w:pPr>
      <w:r w:rsidRPr="00287868">
        <w:rPr>
          <w:rFonts w:ascii="Arial" w:eastAsia="Calibri" w:hAnsi="Arial" w:cs="Arial"/>
          <w:sz w:val="20"/>
          <w:szCs w:val="20"/>
        </w:rPr>
        <w:t>Who is responsible for ensuring that the policy is implemented?</w:t>
      </w:r>
    </w:p>
    <w:p w14:paraId="4D1D706F" w14:textId="77777777" w:rsidR="00A74D24" w:rsidRPr="00287868" w:rsidRDefault="00A74D24" w:rsidP="00A74D24">
      <w:pPr>
        <w:widowControl/>
        <w:numPr>
          <w:ilvl w:val="1"/>
          <w:numId w:val="25"/>
        </w:numPr>
        <w:spacing w:after="160" w:line="259" w:lineRule="auto"/>
        <w:contextualSpacing/>
        <w:rPr>
          <w:rFonts w:ascii="Arial" w:eastAsia="Calibri" w:hAnsi="Arial" w:cs="Arial"/>
          <w:sz w:val="20"/>
          <w:szCs w:val="20"/>
        </w:rPr>
      </w:pPr>
      <w:r w:rsidRPr="00287868">
        <w:rPr>
          <w:rFonts w:ascii="Arial" w:eastAsia="Calibri" w:hAnsi="Arial" w:cs="Arial"/>
          <w:sz w:val="20"/>
          <w:szCs w:val="20"/>
        </w:rPr>
        <w:t>Who is responsible for monitoring and reporting on compliance with the Policy? Outline how compliance with the policy will be monitored (e.g. annual report or certification).</w:t>
      </w:r>
    </w:p>
    <w:p w14:paraId="7D6F33A7" w14:textId="77777777" w:rsidR="00A74D24" w:rsidRPr="00287868" w:rsidRDefault="00A74D24" w:rsidP="00A74D24">
      <w:pPr>
        <w:widowControl/>
        <w:numPr>
          <w:ilvl w:val="1"/>
          <w:numId w:val="25"/>
        </w:numPr>
        <w:spacing w:after="160" w:line="259" w:lineRule="auto"/>
        <w:contextualSpacing/>
        <w:rPr>
          <w:rFonts w:ascii="Arial" w:eastAsia="Calibri" w:hAnsi="Arial" w:cs="Arial"/>
          <w:sz w:val="20"/>
          <w:szCs w:val="20"/>
        </w:rPr>
      </w:pPr>
      <w:r w:rsidRPr="00287868">
        <w:rPr>
          <w:rFonts w:ascii="Arial" w:eastAsia="Calibri" w:hAnsi="Arial" w:cs="Arial"/>
          <w:sz w:val="20"/>
          <w:szCs w:val="20"/>
        </w:rPr>
        <w:t>Who is responsible for reviewing its effectiveness?</w:t>
      </w:r>
    </w:p>
    <w:p w14:paraId="2E1D8C00" w14:textId="77777777" w:rsidR="00A74D24" w:rsidRPr="00287868" w:rsidRDefault="00A74D24" w:rsidP="00A74D24">
      <w:pPr>
        <w:widowControl/>
        <w:numPr>
          <w:ilvl w:val="1"/>
          <w:numId w:val="25"/>
        </w:numPr>
        <w:spacing w:after="160" w:line="259" w:lineRule="auto"/>
        <w:contextualSpacing/>
        <w:rPr>
          <w:rFonts w:ascii="Arial" w:eastAsia="Calibri" w:hAnsi="Arial" w:cs="Arial"/>
          <w:sz w:val="20"/>
          <w:szCs w:val="20"/>
        </w:rPr>
      </w:pPr>
      <w:r w:rsidRPr="00287868">
        <w:rPr>
          <w:rFonts w:ascii="Arial" w:eastAsia="Calibri" w:hAnsi="Arial" w:cs="Arial"/>
          <w:sz w:val="20"/>
          <w:szCs w:val="20"/>
        </w:rPr>
        <w:t>Is there any oversight by or reporting to a Committee?</w:t>
      </w:r>
    </w:p>
    <w:p w14:paraId="3E909911" w14:textId="77777777" w:rsidR="00A74D24" w:rsidRPr="00287868" w:rsidRDefault="00A74D24" w:rsidP="00A74D24">
      <w:pPr>
        <w:widowControl/>
        <w:spacing w:after="160" w:line="259" w:lineRule="auto"/>
        <w:ind w:left="720"/>
        <w:contextualSpacing/>
        <w:rPr>
          <w:rFonts w:ascii="Arial" w:eastAsia="Calibri" w:hAnsi="Arial" w:cs="Arial"/>
          <w:sz w:val="20"/>
          <w:szCs w:val="20"/>
        </w:rPr>
      </w:pPr>
    </w:p>
    <w:p w14:paraId="4C4CFC70" w14:textId="77777777" w:rsidR="00A74D24" w:rsidRPr="00287868" w:rsidRDefault="00A74D24" w:rsidP="00A74D24">
      <w:pPr>
        <w:widowControl/>
        <w:spacing w:after="160" w:line="259" w:lineRule="auto"/>
        <w:ind w:left="720"/>
        <w:contextualSpacing/>
        <w:rPr>
          <w:rFonts w:ascii="Arial" w:eastAsia="Calibri" w:hAnsi="Arial" w:cs="Arial"/>
          <w:sz w:val="20"/>
          <w:szCs w:val="20"/>
        </w:rPr>
      </w:pPr>
      <w:r w:rsidRPr="00287868">
        <w:rPr>
          <w:rFonts w:ascii="Arial" w:eastAsia="Calibri" w:hAnsi="Arial" w:cs="Arial"/>
          <w:sz w:val="20"/>
          <w:szCs w:val="20"/>
        </w:rPr>
        <w:t xml:space="preserve">Provide details of how the Policy will be communicated and to whom. </w:t>
      </w:r>
    </w:p>
    <w:p w14:paraId="407D37AB" w14:textId="77777777" w:rsidR="00A74D24" w:rsidRPr="00287868" w:rsidRDefault="00A74D24" w:rsidP="00A74D24">
      <w:pPr>
        <w:widowControl/>
        <w:spacing w:after="160" w:line="259" w:lineRule="auto"/>
        <w:ind w:left="720"/>
        <w:contextualSpacing/>
        <w:rPr>
          <w:rFonts w:ascii="Arial" w:eastAsia="Calibri" w:hAnsi="Arial" w:cs="Arial"/>
          <w:sz w:val="20"/>
          <w:szCs w:val="20"/>
        </w:rPr>
      </w:pPr>
    </w:p>
    <w:p w14:paraId="1ECD72F0" w14:textId="77777777" w:rsidR="00A74D24" w:rsidRPr="00287868" w:rsidRDefault="00A74D24" w:rsidP="00A74D24">
      <w:pPr>
        <w:widowControl/>
        <w:numPr>
          <w:ilvl w:val="0"/>
          <w:numId w:val="25"/>
        </w:numPr>
        <w:spacing w:after="160" w:line="259" w:lineRule="auto"/>
        <w:contextualSpacing/>
        <w:rPr>
          <w:rFonts w:ascii="Arial" w:eastAsia="Calibri" w:hAnsi="Arial" w:cs="Arial"/>
          <w:sz w:val="20"/>
          <w:szCs w:val="20"/>
        </w:rPr>
      </w:pPr>
      <w:r w:rsidRPr="00287868">
        <w:rPr>
          <w:rFonts w:ascii="Arial" w:eastAsia="Calibri" w:hAnsi="Arial" w:cs="Arial"/>
          <w:b/>
          <w:bCs/>
          <w:sz w:val="20"/>
          <w:szCs w:val="20"/>
        </w:rPr>
        <w:t>Related documents and Further Guidance</w:t>
      </w:r>
    </w:p>
    <w:p w14:paraId="4ABF3688" w14:textId="77777777" w:rsidR="00A74D24" w:rsidRPr="00287868" w:rsidRDefault="00A74D24" w:rsidP="00A74D24">
      <w:pPr>
        <w:widowControl/>
        <w:spacing w:after="160" w:line="259" w:lineRule="auto"/>
        <w:ind w:left="720"/>
        <w:contextualSpacing/>
        <w:rPr>
          <w:rFonts w:ascii="Arial" w:eastAsia="Calibri" w:hAnsi="Arial" w:cs="Arial"/>
          <w:sz w:val="20"/>
          <w:szCs w:val="20"/>
        </w:rPr>
      </w:pPr>
      <w:r w:rsidRPr="00287868">
        <w:rPr>
          <w:rFonts w:ascii="Arial" w:eastAsia="Calibri" w:hAnsi="Arial" w:cs="Arial"/>
          <w:sz w:val="20"/>
          <w:szCs w:val="20"/>
        </w:rPr>
        <w:t>Who do people contact with questions? Are there any related policies, procedures or additional guidance that people should be aware of? Are there any discrepancies between this policy and others, and if so, which policy takes precedence? (It is generally expected that local guidelines will be consistent with University-wide Policy – if differences arise, the University-wide Policy should normally take precedence).</w:t>
      </w:r>
    </w:p>
    <w:p w14:paraId="249BD4FA" w14:textId="77777777" w:rsidR="00A74D24" w:rsidRPr="00287868" w:rsidRDefault="00A74D24" w:rsidP="00A74D24">
      <w:pPr>
        <w:widowControl/>
        <w:spacing w:after="160" w:line="259" w:lineRule="auto"/>
        <w:ind w:left="720"/>
        <w:contextualSpacing/>
        <w:rPr>
          <w:rFonts w:ascii="Arial" w:eastAsia="Calibri" w:hAnsi="Arial" w:cs="Arial"/>
          <w:sz w:val="20"/>
          <w:szCs w:val="20"/>
        </w:rPr>
      </w:pPr>
    </w:p>
    <w:p w14:paraId="09463EEF" w14:textId="75D39D9D" w:rsidR="00A74D24" w:rsidRPr="00287868" w:rsidRDefault="00A74D24" w:rsidP="00A74D24">
      <w:pPr>
        <w:widowControl/>
        <w:spacing w:after="160" w:line="259" w:lineRule="auto"/>
        <w:ind w:left="720"/>
        <w:contextualSpacing/>
        <w:rPr>
          <w:rFonts w:ascii="Arial" w:eastAsia="Calibri" w:hAnsi="Arial" w:cs="Arial"/>
          <w:sz w:val="20"/>
          <w:szCs w:val="20"/>
        </w:rPr>
      </w:pPr>
      <w:r w:rsidRPr="00287868">
        <w:rPr>
          <w:rFonts w:ascii="Arial" w:eastAsia="Calibri" w:hAnsi="Arial" w:cs="Arial"/>
          <w:sz w:val="20"/>
          <w:szCs w:val="20"/>
        </w:rPr>
        <w:t xml:space="preserve">Policies may be accompanied by procedures or guidance to support implementation of the </w:t>
      </w:r>
      <w:r w:rsidR="00022A4D" w:rsidRPr="00022A4D">
        <w:rPr>
          <w:rFonts w:ascii="Arial" w:eastAsia="Calibri" w:hAnsi="Arial" w:cs="Arial"/>
          <w:sz w:val="20"/>
          <w:szCs w:val="20"/>
        </w:rPr>
        <w:t>Policy. These</w:t>
      </w:r>
      <w:r w:rsidRPr="00287868">
        <w:rPr>
          <w:rFonts w:ascii="Arial" w:eastAsia="Calibri" w:hAnsi="Arial" w:cs="Arial"/>
          <w:sz w:val="20"/>
          <w:szCs w:val="20"/>
        </w:rPr>
        <w:t xml:space="preserve"> documents should provide a description of how to do something to ensure consistency of practice to support the Policy</w:t>
      </w:r>
      <w:r w:rsidR="00907082">
        <w:rPr>
          <w:rFonts w:ascii="Arial" w:eastAsia="Calibri" w:hAnsi="Arial" w:cs="Arial"/>
          <w:sz w:val="20"/>
          <w:szCs w:val="20"/>
        </w:rPr>
        <w:t xml:space="preserve"> and to make it easier for colleagues across the University to comply with the Policy</w:t>
      </w:r>
      <w:r w:rsidRPr="00287868">
        <w:rPr>
          <w:rFonts w:ascii="Arial" w:eastAsia="Calibri" w:hAnsi="Arial" w:cs="Arial"/>
          <w:sz w:val="20"/>
          <w:szCs w:val="20"/>
        </w:rPr>
        <w:t xml:space="preserve">. </w:t>
      </w:r>
    </w:p>
    <w:p w14:paraId="66E90E92" w14:textId="77777777" w:rsidR="00A74D24" w:rsidRPr="00287868" w:rsidRDefault="00A74D24" w:rsidP="00A74D24">
      <w:pPr>
        <w:widowControl/>
        <w:spacing w:after="160" w:line="259" w:lineRule="auto"/>
        <w:ind w:left="720"/>
        <w:contextualSpacing/>
        <w:rPr>
          <w:rFonts w:ascii="Arial" w:eastAsia="Calibri" w:hAnsi="Arial" w:cs="Arial"/>
          <w:sz w:val="20"/>
          <w:szCs w:val="20"/>
        </w:rPr>
      </w:pPr>
    </w:p>
    <w:p w14:paraId="15E0D647" w14:textId="77777777" w:rsidR="00A74D24" w:rsidRPr="00287868" w:rsidRDefault="00A74D24" w:rsidP="00A74D24">
      <w:pPr>
        <w:widowControl/>
        <w:spacing w:after="160" w:line="259" w:lineRule="auto"/>
        <w:ind w:left="720"/>
        <w:contextualSpacing/>
        <w:rPr>
          <w:rFonts w:ascii="Arial" w:eastAsia="Calibri" w:hAnsi="Arial" w:cs="Arial"/>
          <w:sz w:val="20"/>
          <w:szCs w:val="20"/>
        </w:rPr>
      </w:pPr>
      <w:r w:rsidRPr="00287868">
        <w:rPr>
          <w:rFonts w:ascii="Arial" w:eastAsia="Calibri" w:hAnsi="Arial" w:cs="Arial"/>
          <w:sz w:val="20"/>
          <w:szCs w:val="20"/>
        </w:rPr>
        <w:t xml:space="preserve">Annexes should be used to make it easier for people to understand more complex areas of policy. For example, templates or examples could be provided as an Annex to keep the policy document itself concise. This will also help to avoid the need for formal re-approval if examples or templates need to be changed. </w:t>
      </w:r>
    </w:p>
    <w:p w14:paraId="6D891019" w14:textId="77777777" w:rsidR="00A74D24" w:rsidRPr="00287868" w:rsidRDefault="00A74D24" w:rsidP="00A74D24">
      <w:pPr>
        <w:widowControl/>
        <w:spacing w:after="160" w:line="259" w:lineRule="auto"/>
        <w:ind w:left="720"/>
        <w:contextualSpacing/>
        <w:rPr>
          <w:rFonts w:ascii="Arial" w:eastAsia="Calibri" w:hAnsi="Arial" w:cs="Arial"/>
          <w:i/>
          <w:sz w:val="20"/>
          <w:szCs w:val="20"/>
        </w:rPr>
      </w:pPr>
    </w:p>
    <w:p w14:paraId="3E3B72AA" w14:textId="77777777" w:rsidR="00A74D24" w:rsidRPr="00287868" w:rsidRDefault="00A74D24" w:rsidP="00A74D24">
      <w:pPr>
        <w:widowControl/>
        <w:spacing w:after="160" w:line="259" w:lineRule="auto"/>
        <w:rPr>
          <w:rFonts w:ascii="Arial" w:eastAsia="Calibri" w:hAnsi="Arial" w:cs="Arial"/>
          <w:sz w:val="20"/>
          <w:szCs w:val="20"/>
        </w:rPr>
      </w:pPr>
    </w:p>
    <w:p w14:paraId="75C92A51" w14:textId="1BF5ADFF" w:rsidR="00DB10D8" w:rsidRDefault="00DB10D8" w:rsidP="006D64C3">
      <w:pPr>
        <w:spacing w:before="120" w:after="60" w:line="276" w:lineRule="auto"/>
        <w:rPr>
          <w:rFonts w:ascii="Arial" w:eastAsia="Arial" w:hAnsi="Arial" w:cs="Arial"/>
          <w:b/>
          <w:sz w:val="20"/>
          <w:szCs w:val="20"/>
        </w:rPr>
      </w:pPr>
    </w:p>
    <w:p w14:paraId="3B20C25D" w14:textId="72CD427F" w:rsidR="00625F89" w:rsidRPr="00287868" w:rsidRDefault="00625F89" w:rsidP="00287868">
      <w:pPr>
        <w:rPr>
          <w:rFonts w:ascii="Arial" w:eastAsia="Arial" w:hAnsi="Arial" w:cs="Arial"/>
          <w:sz w:val="20"/>
          <w:szCs w:val="20"/>
        </w:rPr>
      </w:pPr>
    </w:p>
    <w:p w14:paraId="477D04BD" w14:textId="222B9137" w:rsidR="00625F89" w:rsidRPr="00287868" w:rsidRDefault="00625F89" w:rsidP="00287868">
      <w:pPr>
        <w:rPr>
          <w:rFonts w:ascii="Arial" w:eastAsia="Arial" w:hAnsi="Arial" w:cs="Arial"/>
          <w:sz w:val="20"/>
          <w:szCs w:val="20"/>
        </w:rPr>
      </w:pPr>
    </w:p>
    <w:p w14:paraId="7C6EBA8D" w14:textId="3EF7AFAE" w:rsidR="00625F89" w:rsidRPr="00287868" w:rsidRDefault="00625F89" w:rsidP="00287868">
      <w:pPr>
        <w:rPr>
          <w:rFonts w:ascii="Arial" w:eastAsia="Arial" w:hAnsi="Arial" w:cs="Arial"/>
          <w:sz w:val="20"/>
          <w:szCs w:val="20"/>
        </w:rPr>
      </w:pPr>
    </w:p>
    <w:p w14:paraId="3F1B74D0" w14:textId="1B5D17CC" w:rsidR="00625F89" w:rsidRPr="00287868" w:rsidRDefault="00625F89" w:rsidP="00287868">
      <w:pPr>
        <w:rPr>
          <w:rFonts w:ascii="Arial" w:eastAsia="Arial" w:hAnsi="Arial" w:cs="Arial"/>
          <w:sz w:val="20"/>
          <w:szCs w:val="20"/>
        </w:rPr>
      </w:pPr>
    </w:p>
    <w:p w14:paraId="5D66A47B" w14:textId="45C0E570" w:rsidR="00625F89" w:rsidRPr="00287868" w:rsidRDefault="00625F89" w:rsidP="00287868">
      <w:pPr>
        <w:rPr>
          <w:rFonts w:ascii="Arial" w:eastAsia="Arial" w:hAnsi="Arial" w:cs="Arial"/>
          <w:sz w:val="20"/>
          <w:szCs w:val="20"/>
        </w:rPr>
      </w:pPr>
    </w:p>
    <w:p w14:paraId="142EE2F7" w14:textId="65C5D912" w:rsidR="00625F89" w:rsidRPr="00287868" w:rsidRDefault="00625F89" w:rsidP="00287868">
      <w:pPr>
        <w:rPr>
          <w:rFonts w:ascii="Arial" w:eastAsia="Arial" w:hAnsi="Arial" w:cs="Arial"/>
          <w:sz w:val="20"/>
          <w:szCs w:val="20"/>
        </w:rPr>
      </w:pPr>
    </w:p>
    <w:p w14:paraId="72258258" w14:textId="24065F02" w:rsidR="00625F89" w:rsidRPr="00287868" w:rsidRDefault="00625F89" w:rsidP="00287868">
      <w:pPr>
        <w:rPr>
          <w:rFonts w:ascii="Arial" w:eastAsia="Arial" w:hAnsi="Arial" w:cs="Arial"/>
          <w:sz w:val="20"/>
          <w:szCs w:val="20"/>
        </w:rPr>
      </w:pPr>
    </w:p>
    <w:p w14:paraId="23779F14" w14:textId="3F1E8374" w:rsidR="00625F89" w:rsidRPr="00287868" w:rsidRDefault="00625F89" w:rsidP="00287868">
      <w:pPr>
        <w:rPr>
          <w:rFonts w:ascii="Arial" w:eastAsia="Arial" w:hAnsi="Arial" w:cs="Arial"/>
          <w:sz w:val="20"/>
          <w:szCs w:val="20"/>
        </w:rPr>
      </w:pPr>
    </w:p>
    <w:p w14:paraId="10A5D408" w14:textId="44C3F70B" w:rsidR="00625F89" w:rsidRPr="00287868" w:rsidRDefault="00625F89" w:rsidP="00287868">
      <w:pPr>
        <w:rPr>
          <w:rFonts w:ascii="Arial" w:eastAsia="Arial" w:hAnsi="Arial" w:cs="Arial"/>
          <w:sz w:val="20"/>
          <w:szCs w:val="20"/>
        </w:rPr>
      </w:pPr>
    </w:p>
    <w:p w14:paraId="2CE94D6B" w14:textId="0D4BD558" w:rsidR="00625F89" w:rsidRPr="00287868" w:rsidRDefault="00625F89" w:rsidP="00287868">
      <w:pPr>
        <w:rPr>
          <w:rFonts w:ascii="Arial" w:eastAsia="Arial" w:hAnsi="Arial" w:cs="Arial"/>
          <w:sz w:val="20"/>
          <w:szCs w:val="20"/>
        </w:rPr>
      </w:pPr>
    </w:p>
    <w:p w14:paraId="314451C8" w14:textId="25024411" w:rsidR="00625F89" w:rsidRDefault="00625F89" w:rsidP="00625F89">
      <w:pPr>
        <w:rPr>
          <w:rFonts w:ascii="Arial" w:eastAsia="Arial" w:hAnsi="Arial" w:cs="Arial"/>
          <w:b/>
          <w:sz w:val="20"/>
          <w:szCs w:val="20"/>
        </w:rPr>
      </w:pPr>
    </w:p>
    <w:p w14:paraId="62FA14EB" w14:textId="2F0165EC" w:rsidR="00625F89" w:rsidRDefault="00625F89" w:rsidP="00625F89">
      <w:pPr>
        <w:rPr>
          <w:rFonts w:ascii="Arial" w:eastAsia="Arial" w:hAnsi="Arial" w:cs="Arial"/>
          <w:b/>
          <w:sz w:val="20"/>
          <w:szCs w:val="20"/>
        </w:rPr>
      </w:pPr>
    </w:p>
    <w:p w14:paraId="63AFCD73" w14:textId="6F288F0C" w:rsidR="00625F89" w:rsidRDefault="00625F89" w:rsidP="00625F89">
      <w:pPr>
        <w:jc w:val="right"/>
        <w:rPr>
          <w:rFonts w:ascii="Arial" w:eastAsia="Arial" w:hAnsi="Arial" w:cs="Arial"/>
          <w:sz w:val="20"/>
          <w:szCs w:val="20"/>
        </w:rPr>
      </w:pPr>
      <w:r>
        <w:rPr>
          <w:rFonts w:ascii="Arial" w:eastAsia="Arial" w:hAnsi="Arial" w:cs="Arial"/>
          <w:sz w:val="20"/>
          <w:szCs w:val="20"/>
        </w:rPr>
        <w:t>Effective date of this Policy: XX</w:t>
      </w:r>
    </w:p>
    <w:p w14:paraId="0204AB69" w14:textId="1EDBFEE2" w:rsidR="00625F89" w:rsidRPr="00625F89" w:rsidRDefault="00625F89" w:rsidP="00287868">
      <w:pPr>
        <w:jc w:val="right"/>
        <w:rPr>
          <w:rFonts w:ascii="Arial" w:eastAsia="Arial" w:hAnsi="Arial" w:cs="Arial"/>
          <w:sz w:val="20"/>
          <w:szCs w:val="20"/>
        </w:rPr>
      </w:pPr>
      <w:r>
        <w:rPr>
          <w:rFonts w:ascii="Arial" w:eastAsia="Arial" w:hAnsi="Arial" w:cs="Arial"/>
          <w:sz w:val="20"/>
          <w:szCs w:val="20"/>
        </w:rPr>
        <w:t>Date of next review: XX</w:t>
      </w:r>
    </w:p>
    <w:sectPr w:rsidR="00625F89" w:rsidRPr="00625F89" w:rsidSect="00EF021B">
      <w:type w:val="continuous"/>
      <w:pgSz w:w="11900" w:h="16840"/>
      <w:pgMar w:top="1200" w:right="900" w:bottom="280" w:left="9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D2D8" w16cex:dateUtc="2022-04-12T09:28:00Z"/>
  <w16cex:commentExtensible w16cex:durableId="25FFD220" w16cex:dateUtc="2022-04-12T09:25:00Z"/>
  <w16cex:commentExtensible w16cex:durableId="25FFD6CE" w16cex:dateUtc="2022-04-12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78D6B" w16cid:durableId="25FFD2D8"/>
  <w16cid:commentId w16cid:paraId="0E6766F8" w16cid:durableId="25FFD220"/>
  <w16cid:commentId w16cid:paraId="577BEA8D" w16cid:durableId="25FFD6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81781" w14:textId="77777777" w:rsidR="00B11D83" w:rsidRDefault="00B11D83" w:rsidP="00FF6D12">
      <w:r>
        <w:separator/>
      </w:r>
    </w:p>
  </w:endnote>
  <w:endnote w:type="continuationSeparator" w:id="0">
    <w:p w14:paraId="223ED774" w14:textId="77777777" w:rsidR="00B11D83" w:rsidRDefault="00B11D83" w:rsidP="00FF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2BCBB" w14:textId="77777777" w:rsidR="00B11D83" w:rsidRDefault="00B11D83" w:rsidP="00FF6D12">
      <w:r>
        <w:separator/>
      </w:r>
    </w:p>
  </w:footnote>
  <w:footnote w:type="continuationSeparator" w:id="0">
    <w:p w14:paraId="379091BD" w14:textId="77777777" w:rsidR="00B11D83" w:rsidRDefault="00B11D83" w:rsidP="00FF6D12">
      <w:r>
        <w:continuationSeparator/>
      </w:r>
    </w:p>
  </w:footnote>
  <w:footnote w:id="1">
    <w:p w14:paraId="605ACF51" w14:textId="77777777" w:rsidR="00A74D24" w:rsidRPr="00287868" w:rsidRDefault="00A74D24" w:rsidP="00A74D24">
      <w:pPr>
        <w:pStyle w:val="FootnoteText"/>
        <w:rPr>
          <w:rFonts w:ascii="Arial" w:hAnsi="Arial" w:cs="Arial"/>
          <w:sz w:val="16"/>
          <w:szCs w:val="16"/>
        </w:rPr>
      </w:pPr>
      <w:r w:rsidRPr="00287868">
        <w:rPr>
          <w:rStyle w:val="FootnoteReference"/>
          <w:rFonts w:ascii="Arial" w:hAnsi="Arial" w:cs="Arial"/>
          <w:sz w:val="16"/>
          <w:szCs w:val="16"/>
        </w:rPr>
        <w:footnoteRef/>
      </w:r>
      <w:r w:rsidRPr="00287868">
        <w:rPr>
          <w:rFonts w:ascii="Arial" w:hAnsi="Arial" w:cs="Arial"/>
          <w:sz w:val="16"/>
          <w:szCs w:val="16"/>
        </w:rPr>
        <w:t xml:space="preserve"> Responsibility may sit at two different levels, but this should be made clear – e.g. for the Conflict of Interest Policy the Governance and Compliance Division has overall responsibility for implementation, but Heads of University Institutions have responsibility for implementation at a local level.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02DA"/>
    <w:multiLevelType w:val="multilevel"/>
    <w:tmpl w:val="486487B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bullet"/>
      <w:lvlText w:val=""/>
      <w:lvlJc w:val="left"/>
      <w:pPr>
        <w:ind w:left="1440" w:hanging="720"/>
      </w:pPr>
      <w:rPr>
        <w:rFonts w:ascii="Symbol" w:hAnsi="Symbol"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92A47D5"/>
    <w:multiLevelType w:val="multilevel"/>
    <w:tmpl w:val="486487B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bullet"/>
      <w:lvlText w:val=""/>
      <w:lvlJc w:val="left"/>
      <w:pPr>
        <w:ind w:left="1440" w:hanging="720"/>
      </w:pPr>
      <w:rPr>
        <w:rFonts w:ascii="Symbol" w:hAnsi="Symbol"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14E66135"/>
    <w:multiLevelType w:val="multilevel"/>
    <w:tmpl w:val="486487B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bullet"/>
      <w:lvlText w:val=""/>
      <w:lvlJc w:val="left"/>
      <w:pPr>
        <w:ind w:left="1440" w:hanging="720"/>
      </w:pPr>
      <w:rPr>
        <w:rFonts w:ascii="Symbol" w:hAnsi="Symbol"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19951977"/>
    <w:multiLevelType w:val="multilevel"/>
    <w:tmpl w:val="65EC69F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B6521A5"/>
    <w:multiLevelType w:val="hybridMultilevel"/>
    <w:tmpl w:val="03B214C6"/>
    <w:lvl w:ilvl="0" w:tplc="FE7C8A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DB8552E"/>
    <w:multiLevelType w:val="multilevel"/>
    <w:tmpl w:val="5E706EEA"/>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1F802305"/>
    <w:multiLevelType w:val="hybridMultilevel"/>
    <w:tmpl w:val="48C62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D50E0"/>
    <w:multiLevelType w:val="multilevel"/>
    <w:tmpl w:val="486487B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bullet"/>
      <w:lvlText w:val=""/>
      <w:lvlJc w:val="left"/>
      <w:pPr>
        <w:ind w:left="1440" w:hanging="720"/>
      </w:pPr>
      <w:rPr>
        <w:rFonts w:ascii="Symbol" w:hAnsi="Symbol"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0ED5A92"/>
    <w:multiLevelType w:val="hybridMultilevel"/>
    <w:tmpl w:val="D11C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F0EB0"/>
    <w:multiLevelType w:val="multilevel"/>
    <w:tmpl w:val="486487B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bullet"/>
      <w:lvlText w:val=""/>
      <w:lvlJc w:val="left"/>
      <w:pPr>
        <w:ind w:left="1440" w:hanging="720"/>
      </w:pPr>
      <w:rPr>
        <w:rFonts w:ascii="Symbol" w:hAnsi="Symbol"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3CC055BF"/>
    <w:multiLevelType w:val="multilevel"/>
    <w:tmpl w:val="486487B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bullet"/>
      <w:lvlText w:val=""/>
      <w:lvlJc w:val="left"/>
      <w:pPr>
        <w:ind w:left="1440" w:hanging="720"/>
      </w:pPr>
      <w:rPr>
        <w:rFonts w:ascii="Symbol" w:hAnsi="Symbol"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406E0D62"/>
    <w:multiLevelType w:val="multilevel"/>
    <w:tmpl w:val="6DD4E234"/>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449B2E6D"/>
    <w:multiLevelType w:val="hybridMultilevel"/>
    <w:tmpl w:val="AD96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90B6F"/>
    <w:multiLevelType w:val="hybridMultilevel"/>
    <w:tmpl w:val="BD642BC0"/>
    <w:lvl w:ilvl="0" w:tplc="E2509D84">
      <w:start w:val="1"/>
      <w:numFmt w:val="upperLetter"/>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7D181C"/>
    <w:multiLevelType w:val="multilevel"/>
    <w:tmpl w:val="1A523D1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A338D7"/>
    <w:multiLevelType w:val="multilevel"/>
    <w:tmpl w:val="486487B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bullet"/>
      <w:lvlText w:val=""/>
      <w:lvlJc w:val="left"/>
      <w:pPr>
        <w:ind w:left="1440" w:hanging="720"/>
      </w:pPr>
      <w:rPr>
        <w:rFonts w:ascii="Symbol" w:hAnsi="Symbol"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2B334A"/>
    <w:multiLevelType w:val="multilevel"/>
    <w:tmpl w:val="B704A0F6"/>
    <w:lvl w:ilvl="0">
      <w:start w:val="5"/>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7" w15:restartNumberingAfterBreak="0">
    <w:nsid w:val="58087F98"/>
    <w:multiLevelType w:val="hybridMultilevel"/>
    <w:tmpl w:val="03B214C6"/>
    <w:lvl w:ilvl="0" w:tplc="FE7C8A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C1A0E40"/>
    <w:multiLevelType w:val="multilevel"/>
    <w:tmpl w:val="9F7AA0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C974EE9"/>
    <w:multiLevelType w:val="hybridMultilevel"/>
    <w:tmpl w:val="2CC6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B358F"/>
    <w:multiLevelType w:val="multilevel"/>
    <w:tmpl w:val="C4D6FE08"/>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8607270"/>
    <w:multiLevelType w:val="multilevel"/>
    <w:tmpl w:val="486487B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bullet"/>
      <w:lvlText w:val=""/>
      <w:lvlJc w:val="left"/>
      <w:pPr>
        <w:ind w:left="1440" w:hanging="720"/>
      </w:pPr>
      <w:rPr>
        <w:rFonts w:ascii="Symbol" w:hAnsi="Symbol"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6CAE2BAF"/>
    <w:multiLevelType w:val="multilevel"/>
    <w:tmpl w:val="9F7AA0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9840FFC"/>
    <w:multiLevelType w:val="hybridMultilevel"/>
    <w:tmpl w:val="B3381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E11C6E"/>
    <w:multiLevelType w:val="hybridMultilevel"/>
    <w:tmpl w:val="8F6ED9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6"/>
  </w:num>
  <w:num w:numId="3">
    <w:abstractNumId w:val="17"/>
  </w:num>
  <w:num w:numId="4">
    <w:abstractNumId w:val="12"/>
  </w:num>
  <w:num w:numId="5">
    <w:abstractNumId w:val="18"/>
  </w:num>
  <w:num w:numId="6">
    <w:abstractNumId w:val="4"/>
  </w:num>
  <w:num w:numId="7">
    <w:abstractNumId w:val="5"/>
  </w:num>
  <w:num w:numId="8">
    <w:abstractNumId w:val="3"/>
  </w:num>
  <w:num w:numId="9">
    <w:abstractNumId w:val="22"/>
  </w:num>
  <w:num w:numId="10">
    <w:abstractNumId w:val="20"/>
  </w:num>
  <w:num w:numId="11">
    <w:abstractNumId w:val="16"/>
  </w:num>
  <w:num w:numId="12">
    <w:abstractNumId w:val="8"/>
  </w:num>
  <w:num w:numId="13">
    <w:abstractNumId w:val="24"/>
  </w:num>
  <w:num w:numId="14">
    <w:abstractNumId w:val="11"/>
  </w:num>
  <w:num w:numId="15">
    <w:abstractNumId w:val="14"/>
  </w:num>
  <w:num w:numId="16">
    <w:abstractNumId w:val="0"/>
  </w:num>
  <w:num w:numId="17">
    <w:abstractNumId w:val="9"/>
  </w:num>
  <w:num w:numId="18">
    <w:abstractNumId w:val="1"/>
  </w:num>
  <w:num w:numId="19">
    <w:abstractNumId w:val="21"/>
  </w:num>
  <w:num w:numId="20">
    <w:abstractNumId w:val="10"/>
  </w:num>
  <w:num w:numId="21">
    <w:abstractNumId w:val="7"/>
  </w:num>
  <w:num w:numId="22">
    <w:abstractNumId w:val="2"/>
  </w:num>
  <w:num w:numId="23">
    <w:abstractNumId w:val="15"/>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2D"/>
    <w:rsid w:val="00002BE6"/>
    <w:rsid w:val="000114A2"/>
    <w:rsid w:val="00014071"/>
    <w:rsid w:val="00022A4D"/>
    <w:rsid w:val="000258B3"/>
    <w:rsid w:val="0006283A"/>
    <w:rsid w:val="00067B83"/>
    <w:rsid w:val="00070864"/>
    <w:rsid w:val="00083DA8"/>
    <w:rsid w:val="00087697"/>
    <w:rsid w:val="00095A46"/>
    <w:rsid w:val="000A0ED0"/>
    <w:rsid w:val="000B0111"/>
    <w:rsid w:val="000C1B23"/>
    <w:rsid w:val="000E6947"/>
    <w:rsid w:val="00100C49"/>
    <w:rsid w:val="001016F0"/>
    <w:rsid w:val="0010396B"/>
    <w:rsid w:val="001133FF"/>
    <w:rsid w:val="0012514F"/>
    <w:rsid w:val="00126A67"/>
    <w:rsid w:val="00136890"/>
    <w:rsid w:val="0014198C"/>
    <w:rsid w:val="00147547"/>
    <w:rsid w:val="001558F1"/>
    <w:rsid w:val="001A5A4E"/>
    <w:rsid w:val="001B382D"/>
    <w:rsid w:val="001C1FBA"/>
    <w:rsid w:val="001D1593"/>
    <w:rsid w:val="001D64AE"/>
    <w:rsid w:val="00205D8B"/>
    <w:rsid w:val="00233CCD"/>
    <w:rsid w:val="00287868"/>
    <w:rsid w:val="002931AE"/>
    <w:rsid w:val="00294E30"/>
    <w:rsid w:val="002B099A"/>
    <w:rsid w:val="002B3636"/>
    <w:rsid w:val="002D5816"/>
    <w:rsid w:val="002E6372"/>
    <w:rsid w:val="002F1639"/>
    <w:rsid w:val="00301C4F"/>
    <w:rsid w:val="00306B9D"/>
    <w:rsid w:val="003204A1"/>
    <w:rsid w:val="00322FBC"/>
    <w:rsid w:val="00363970"/>
    <w:rsid w:val="00384332"/>
    <w:rsid w:val="003C4A11"/>
    <w:rsid w:val="003F0631"/>
    <w:rsid w:val="00401F93"/>
    <w:rsid w:val="004139D1"/>
    <w:rsid w:val="00416F89"/>
    <w:rsid w:val="004262EB"/>
    <w:rsid w:val="00433D13"/>
    <w:rsid w:val="00435524"/>
    <w:rsid w:val="004362FC"/>
    <w:rsid w:val="00453408"/>
    <w:rsid w:val="004538EC"/>
    <w:rsid w:val="0046533A"/>
    <w:rsid w:val="00466F8A"/>
    <w:rsid w:val="004941F7"/>
    <w:rsid w:val="004C1D26"/>
    <w:rsid w:val="004C6D65"/>
    <w:rsid w:val="004E6488"/>
    <w:rsid w:val="00532542"/>
    <w:rsid w:val="0053522B"/>
    <w:rsid w:val="00540300"/>
    <w:rsid w:val="0056676A"/>
    <w:rsid w:val="00572DFF"/>
    <w:rsid w:val="00573AEB"/>
    <w:rsid w:val="00576B89"/>
    <w:rsid w:val="00576C89"/>
    <w:rsid w:val="00577112"/>
    <w:rsid w:val="00577607"/>
    <w:rsid w:val="005932D6"/>
    <w:rsid w:val="005938BC"/>
    <w:rsid w:val="00596A3A"/>
    <w:rsid w:val="005A0F0D"/>
    <w:rsid w:val="005C2664"/>
    <w:rsid w:val="005C2AD5"/>
    <w:rsid w:val="005D359D"/>
    <w:rsid w:val="005D480E"/>
    <w:rsid w:val="00605809"/>
    <w:rsid w:val="00620F4E"/>
    <w:rsid w:val="0062460E"/>
    <w:rsid w:val="00625F89"/>
    <w:rsid w:val="00642877"/>
    <w:rsid w:val="0064635C"/>
    <w:rsid w:val="00657BE1"/>
    <w:rsid w:val="00691038"/>
    <w:rsid w:val="00691BC5"/>
    <w:rsid w:val="00696617"/>
    <w:rsid w:val="006970FC"/>
    <w:rsid w:val="006B3028"/>
    <w:rsid w:val="006D64C3"/>
    <w:rsid w:val="006E4308"/>
    <w:rsid w:val="006E5002"/>
    <w:rsid w:val="006E5526"/>
    <w:rsid w:val="006F463C"/>
    <w:rsid w:val="006F4933"/>
    <w:rsid w:val="0070190A"/>
    <w:rsid w:val="0070692F"/>
    <w:rsid w:val="00726153"/>
    <w:rsid w:val="00732A63"/>
    <w:rsid w:val="007337DC"/>
    <w:rsid w:val="0073740B"/>
    <w:rsid w:val="007406C3"/>
    <w:rsid w:val="00742ABA"/>
    <w:rsid w:val="00743687"/>
    <w:rsid w:val="00747EA0"/>
    <w:rsid w:val="00753221"/>
    <w:rsid w:val="0077288F"/>
    <w:rsid w:val="007772A7"/>
    <w:rsid w:val="007A01E2"/>
    <w:rsid w:val="007C1962"/>
    <w:rsid w:val="007E2F8E"/>
    <w:rsid w:val="007F5050"/>
    <w:rsid w:val="007F5365"/>
    <w:rsid w:val="00800130"/>
    <w:rsid w:val="0085341B"/>
    <w:rsid w:val="0086300C"/>
    <w:rsid w:val="00864CC2"/>
    <w:rsid w:val="00865CD9"/>
    <w:rsid w:val="00874214"/>
    <w:rsid w:val="008945EB"/>
    <w:rsid w:val="008A5E2B"/>
    <w:rsid w:val="008C2905"/>
    <w:rsid w:val="008D20B5"/>
    <w:rsid w:val="008D28C1"/>
    <w:rsid w:val="008E7C5C"/>
    <w:rsid w:val="008F6119"/>
    <w:rsid w:val="00901F42"/>
    <w:rsid w:val="00905EEC"/>
    <w:rsid w:val="00907082"/>
    <w:rsid w:val="00937296"/>
    <w:rsid w:val="00941EDA"/>
    <w:rsid w:val="00945EC7"/>
    <w:rsid w:val="00977477"/>
    <w:rsid w:val="009A0C44"/>
    <w:rsid w:val="009B12A5"/>
    <w:rsid w:val="009B2AF7"/>
    <w:rsid w:val="009E1015"/>
    <w:rsid w:val="009E32FB"/>
    <w:rsid w:val="009F25F2"/>
    <w:rsid w:val="009F36BE"/>
    <w:rsid w:val="00A055A6"/>
    <w:rsid w:val="00A13A38"/>
    <w:rsid w:val="00A24E4B"/>
    <w:rsid w:val="00A301EB"/>
    <w:rsid w:val="00A325CF"/>
    <w:rsid w:val="00A42015"/>
    <w:rsid w:val="00A459CE"/>
    <w:rsid w:val="00A6423F"/>
    <w:rsid w:val="00A74D24"/>
    <w:rsid w:val="00A849A2"/>
    <w:rsid w:val="00A94F39"/>
    <w:rsid w:val="00AC01A4"/>
    <w:rsid w:val="00AE7AD1"/>
    <w:rsid w:val="00AF3358"/>
    <w:rsid w:val="00B0529A"/>
    <w:rsid w:val="00B07DAE"/>
    <w:rsid w:val="00B11D83"/>
    <w:rsid w:val="00B13217"/>
    <w:rsid w:val="00B31BE3"/>
    <w:rsid w:val="00B35F46"/>
    <w:rsid w:val="00B41A23"/>
    <w:rsid w:val="00B4742E"/>
    <w:rsid w:val="00BC5E23"/>
    <w:rsid w:val="00BF124B"/>
    <w:rsid w:val="00C416A2"/>
    <w:rsid w:val="00C45F7B"/>
    <w:rsid w:val="00C5025B"/>
    <w:rsid w:val="00C6329A"/>
    <w:rsid w:val="00C86EBD"/>
    <w:rsid w:val="00CA2A06"/>
    <w:rsid w:val="00CB1903"/>
    <w:rsid w:val="00CB2758"/>
    <w:rsid w:val="00CC7914"/>
    <w:rsid w:val="00CD100E"/>
    <w:rsid w:val="00CD1B33"/>
    <w:rsid w:val="00CD4CF7"/>
    <w:rsid w:val="00CD7614"/>
    <w:rsid w:val="00CF0B1C"/>
    <w:rsid w:val="00CF6B59"/>
    <w:rsid w:val="00D04426"/>
    <w:rsid w:val="00D21A61"/>
    <w:rsid w:val="00D22643"/>
    <w:rsid w:val="00D57C8E"/>
    <w:rsid w:val="00D81AB2"/>
    <w:rsid w:val="00D91465"/>
    <w:rsid w:val="00D93F67"/>
    <w:rsid w:val="00D97F90"/>
    <w:rsid w:val="00DA26CD"/>
    <w:rsid w:val="00DB10D8"/>
    <w:rsid w:val="00DD1C0C"/>
    <w:rsid w:val="00DD4842"/>
    <w:rsid w:val="00DE58C4"/>
    <w:rsid w:val="00E000EE"/>
    <w:rsid w:val="00E033BB"/>
    <w:rsid w:val="00E05435"/>
    <w:rsid w:val="00E07EA9"/>
    <w:rsid w:val="00E12FD1"/>
    <w:rsid w:val="00E26805"/>
    <w:rsid w:val="00E411B5"/>
    <w:rsid w:val="00E611EC"/>
    <w:rsid w:val="00EB2835"/>
    <w:rsid w:val="00EB41CC"/>
    <w:rsid w:val="00EB4902"/>
    <w:rsid w:val="00EE1D03"/>
    <w:rsid w:val="00EE42C4"/>
    <w:rsid w:val="00EE5768"/>
    <w:rsid w:val="00EF021B"/>
    <w:rsid w:val="00EF0320"/>
    <w:rsid w:val="00EF2900"/>
    <w:rsid w:val="00EF3FBC"/>
    <w:rsid w:val="00F01489"/>
    <w:rsid w:val="00F049D7"/>
    <w:rsid w:val="00F14394"/>
    <w:rsid w:val="00F14CFD"/>
    <w:rsid w:val="00F15485"/>
    <w:rsid w:val="00F354B5"/>
    <w:rsid w:val="00F514D3"/>
    <w:rsid w:val="00F52EB5"/>
    <w:rsid w:val="00F7082D"/>
    <w:rsid w:val="00F86947"/>
    <w:rsid w:val="00FF6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676D"/>
  <w15:docId w15:val="{4C552658-13CE-4683-B0CE-5D391F1A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
      <w:ind w:left="100"/>
      <w:outlineLvl w:val="0"/>
    </w:pPr>
    <w:rPr>
      <w:rFonts w:ascii="Arial" w:eastAsia="Arial" w:hAnsi="Arial"/>
      <w:b/>
      <w:bCs/>
      <w:sz w:val="20"/>
      <w:szCs w:val="20"/>
    </w:rPr>
  </w:style>
  <w:style w:type="paragraph" w:styleId="Heading4">
    <w:name w:val="heading 4"/>
    <w:basedOn w:val="Normal"/>
    <w:next w:val="Normal"/>
    <w:link w:val="Heading4Char"/>
    <w:uiPriority w:val="9"/>
    <w:semiHidden/>
    <w:unhideWhenUsed/>
    <w:qFormat/>
    <w:rsid w:val="008A5E2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01489"/>
    <w:rPr>
      <w:color w:val="0000FF" w:themeColor="hyperlink"/>
      <w:u w:val="single"/>
    </w:rPr>
  </w:style>
  <w:style w:type="paragraph" w:styleId="BalloonText">
    <w:name w:val="Balloon Text"/>
    <w:basedOn w:val="Normal"/>
    <w:link w:val="BalloonTextChar"/>
    <w:uiPriority w:val="99"/>
    <w:semiHidden/>
    <w:unhideWhenUsed/>
    <w:rsid w:val="00087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697"/>
    <w:rPr>
      <w:rFonts w:ascii="Segoe UI" w:hAnsi="Segoe UI" w:cs="Segoe UI"/>
      <w:sz w:val="18"/>
      <w:szCs w:val="18"/>
    </w:rPr>
  </w:style>
  <w:style w:type="character" w:customStyle="1" w:styleId="Heading4Char">
    <w:name w:val="Heading 4 Char"/>
    <w:basedOn w:val="DefaultParagraphFont"/>
    <w:link w:val="Heading4"/>
    <w:uiPriority w:val="9"/>
    <w:semiHidden/>
    <w:rsid w:val="008A5E2B"/>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1016F0"/>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5341B"/>
    <w:rPr>
      <w:sz w:val="16"/>
      <w:szCs w:val="16"/>
    </w:rPr>
  </w:style>
  <w:style w:type="paragraph" w:styleId="CommentText">
    <w:name w:val="annotation text"/>
    <w:basedOn w:val="Normal"/>
    <w:link w:val="CommentTextChar"/>
    <w:uiPriority w:val="99"/>
    <w:unhideWhenUsed/>
    <w:rsid w:val="0085341B"/>
    <w:rPr>
      <w:sz w:val="20"/>
      <w:szCs w:val="20"/>
    </w:rPr>
  </w:style>
  <w:style w:type="character" w:customStyle="1" w:styleId="CommentTextChar">
    <w:name w:val="Comment Text Char"/>
    <w:basedOn w:val="DefaultParagraphFont"/>
    <w:link w:val="CommentText"/>
    <w:uiPriority w:val="99"/>
    <w:rsid w:val="0085341B"/>
    <w:rPr>
      <w:sz w:val="20"/>
      <w:szCs w:val="20"/>
    </w:rPr>
  </w:style>
  <w:style w:type="paragraph" w:styleId="CommentSubject">
    <w:name w:val="annotation subject"/>
    <w:basedOn w:val="CommentText"/>
    <w:next w:val="CommentText"/>
    <w:link w:val="CommentSubjectChar"/>
    <w:uiPriority w:val="99"/>
    <w:semiHidden/>
    <w:unhideWhenUsed/>
    <w:rsid w:val="0085341B"/>
    <w:rPr>
      <w:b/>
      <w:bCs/>
    </w:rPr>
  </w:style>
  <w:style w:type="character" w:customStyle="1" w:styleId="CommentSubjectChar">
    <w:name w:val="Comment Subject Char"/>
    <w:basedOn w:val="CommentTextChar"/>
    <w:link w:val="CommentSubject"/>
    <w:uiPriority w:val="99"/>
    <w:semiHidden/>
    <w:rsid w:val="0085341B"/>
    <w:rPr>
      <w:b/>
      <w:bCs/>
      <w:sz w:val="20"/>
      <w:szCs w:val="20"/>
    </w:rPr>
  </w:style>
  <w:style w:type="paragraph" w:styleId="FootnoteText">
    <w:name w:val="footnote text"/>
    <w:basedOn w:val="Normal"/>
    <w:link w:val="FootnoteTextChar"/>
    <w:uiPriority w:val="99"/>
    <w:semiHidden/>
    <w:unhideWhenUsed/>
    <w:rsid w:val="00FF6D12"/>
    <w:rPr>
      <w:sz w:val="20"/>
      <w:szCs w:val="20"/>
    </w:rPr>
  </w:style>
  <w:style w:type="character" w:customStyle="1" w:styleId="FootnoteTextChar">
    <w:name w:val="Footnote Text Char"/>
    <w:basedOn w:val="DefaultParagraphFont"/>
    <w:link w:val="FootnoteText"/>
    <w:uiPriority w:val="99"/>
    <w:semiHidden/>
    <w:rsid w:val="00FF6D12"/>
    <w:rPr>
      <w:sz w:val="20"/>
      <w:szCs w:val="20"/>
    </w:rPr>
  </w:style>
  <w:style w:type="character" w:styleId="FootnoteReference">
    <w:name w:val="footnote reference"/>
    <w:basedOn w:val="DefaultParagraphFont"/>
    <w:uiPriority w:val="99"/>
    <w:semiHidden/>
    <w:unhideWhenUsed/>
    <w:rsid w:val="00FF6D12"/>
    <w:rPr>
      <w:vertAlign w:val="superscript"/>
    </w:rPr>
  </w:style>
  <w:style w:type="table" w:styleId="TableGrid">
    <w:name w:val="Table Grid"/>
    <w:basedOn w:val="TableNormal"/>
    <w:uiPriority w:val="39"/>
    <w:rsid w:val="0087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C4"/>
    <w:pPr>
      <w:widowControl/>
    </w:pPr>
  </w:style>
  <w:style w:type="table" w:customStyle="1" w:styleId="TableGrid1">
    <w:name w:val="Table Grid1"/>
    <w:basedOn w:val="TableNormal"/>
    <w:next w:val="TableGrid"/>
    <w:uiPriority w:val="39"/>
    <w:rsid w:val="00A74D24"/>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3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ernance.cam.ac.uk/committees/remco/Pages/Policy-on-payments-to-external-committee-members.aspx"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ernanceandcompliance.admin.cam.ac.uk/governance-and-strategy/university-wide-conflict-interest-policy/conflict-interest-policy"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A3E5DEEE0C4744B42EC06C68DD3AE5" ma:contentTypeVersion="13" ma:contentTypeDescription="Create a new document." ma:contentTypeScope="" ma:versionID="963a112677875d38eabbbe7cc101bfca">
  <xsd:schema xmlns:xsd="http://www.w3.org/2001/XMLSchema" xmlns:xs="http://www.w3.org/2001/XMLSchema" xmlns:p="http://schemas.microsoft.com/office/2006/metadata/properties" xmlns:ns3="5e36088e-e93b-438f-a96a-5ef377869c77" xmlns:ns4="daeb7239-7f59-4b10-92a0-01f3425762d7" targetNamespace="http://schemas.microsoft.com/office/2006/metadata/properties" ma:root="true" ma:fieldsID="465e27e49cbf146874e398a38d064ddf" ns3:_="" ns4:_="">
    <xsd:import namespace="5e36088e-e93b-438f-a96a-5ef377869c77"/>
    <xsd:import namespace="daeb7239-7f59-4b10-92a0-01f3425762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6088e-e93b-438f-a96a-5ef377869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b7239-7f59-4b10-92a0-01f34257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3EA14-BBBE-458C-B216-11F00E2F61C2}">
  <ds:schemaRef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daeb7239-7f59-4b10-92a0-01f3425762d7"/>
    <ds:schemaRef ds:uri="5e36088e-e93b-438f-a96a-5ef377869c77"/>
    <ds:schemaRef ds:uri="http://purl.org/dc/elements/1.1/"/>
  </ds:schemaRefs>
</ds:datastoreItem>
</file>

<file path=customXml/itemProps2.xml><?xml version="1.0" encoding="utf-8"?>
<ds:datastoreItem xmlns:ds="http://schemas.openxmlformats.org/officeDocument/2006/customXml" ds:itemID="{95D51501-5161-459E-95DD-E47DF75971A1}">
  <ds:schemaRefs>
    <ds:schemaRef ds:uri="http://schemas.microsoft.com/sharepoint/v3/contenttype/forms"/>
  </ds:schemaRefs>
</ds:datastoreItem>
</file>

<file path=customXml/itemProps3.xml><?xml version="1.0" encoding="utf-8"?>
<ds:datastoreItem xmlns:ds="http://schemas.openxmlformats.org/officeDocument/2006/customXml" ds:itemID="{02E3FC24-9FFE-471B-B936-BC3CDF3B7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6088e-e93b-438f-a96a-5ef377869c77"/>
    <ds:schemaRef ds:uri="daeb7239-7f59-4b10-92a0-01f342576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AF434-C8F7-4BD8-8BC9-2F4CE9F2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Sachers</dc:creator>
  <cp:lastModifiedBy>Elle Bateman</cp:lastModifiedBy>
  <cp:revision>3</cp:revision>
  <cp:lastPrinted>2019-07-16T15:05:00Z</cp:lastPrinted>
  <dcterms:created xsi:type="dcterms:W3CDTF">2022-05-26T09:18:00Z</dcterms:created>
  <dcterms:modified xsi:type="dcterms:W3CDTF">2022-05-26T09:18:00Z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LastSaved">
    <vt:filetime>2018-12-03T00:00:00Z</vt:filetime>
  </property>
  <property fmtid="{D5CDD505-2E9C-101B-9397-08002B2CF9AE}" pid="4" name="ContentTypeId">
    <vt:lpwstr>0x01010009A3E5DEEE0C4744B42EC06C68DD3AE5</vt:lpwstr>
  </property>
</Properties>
</file>